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Physics</w:t>
      </w:r>
      <w:r>
        <w:t xml:space="preserve"> </w:t>
      </w:r>
      <w:r>
        <w:t xml:space="preserve">Research</w:t>
      </w:r>
      <w:r>
        <w:t xml:space="preserve"> </w:t>
      </w:r>
      <w:r>
        <w:t xml:space="preserve">Initiative</w:t>
      </w:r>
      <w:r>
        <w:t xml:space="preserve"> </w:t>
      </w:r>
      <w:r>
        <w:t xml:space="preserve">in</w:t>
      </w:r>
      <w:r>
        <w:t xml:space="preserve"> </w:t>
      </w:r>
      <w:r>
        <w:t xml:space="preserve">Kyoto</w:t>
      </w:r>
    </w:p>
    <w:bookmarkStart w:id="31" w:name="X0e59c3246085f7c42bd80a72549a0238ad311ca"/>
    <w:p>
      <w:pPr>
        <w:pStyle w:val="Heading1"/>
      </w:pPr>
      <w:r>
        <w:t xml:space="preserve">Laboratory Report on the Physicist’s Fieldwork in Japan Kyoto</w:t>
      </w:r>
    </w:p>
    <w:p>
      <w:pPr>
        <w:pStyle w:val="FirstParagraph"/>
      </w:pPr>
      <w:r>
        <w:rPr>
          <w:bCs/>
          <w:b/>
        </w:rPr>
        <w:t xml:space="preserve">Date of Report:</w:t>
      </w:r>
      <w:r>
        <w:t xml:space="preserve"> </w:t>
      </w:r>
      <w:r>
        <w:t xml:space="preserve">October 24, 2023</w:t>
      </w:r>
    </w:p>
    <w:p>
      <w:pPr>
        <w:pStyle w:val="BodyText"/>
      </w:pPr>
      <w:r>
        <w:rPr>
          <w:bCs/>
          <w:b/>
        </w:rPr>
        <w:t xml:space="preserve">Location of Study:</w:t>
      </w:r>
      <w:r>
        <w:t xml:space="preserve"> </w:t>
      </w:r>
      <w:r>
        <w:t xml:space="preserve">Japan Kyoto (Specifically the Institute for Integrated Cell-Material Sciences and nearby private research facilities)</w:t>
      </w:r>
    </w:p>
    <w:p>
      <w:pPr>
        <w:pStyle w:val="BodyText"/>
      </w:pPr>
      <w:r>
        <w:rPr>
          <w:bCs/>
          <w:b/>
        </w:rPr>
        <w:t xml:space="preserve">Status of Subject:</w:t>
      </w:r>
      <w:r>
        <w:t xml:space="preserve"> </w:t>
      </w:r>
      <w:r>
        <w:t xml:space="preserve">Physicist (Senior Research Fellow)</w:t>
      </w:r>
    </w:p>
    <w:p>
      <w:pPr>
        <w:pStyle w:val="BodyText"/>
      </w:pPr>
      <w:r>
        <w:t xml:space="preserve">&gt;</w:t>
      </w:r>
    </w:p>
    <w:p>
      <w:pPr>
        <w:pStyle w:val="BodyText"/>
      </w:pPr>
      <w:r>
        <w:rPr>
          <w:iCs/>
          <w:i/>
        </w:rPr>
        <w:t xml:space="preserve">Note: This document serves as a comprehensive summary of the observational and experimental activities conducted by the designated Physicist within the cultural and academic landscape of Japan Kyoto.</w:t>
      </w:r>
    </w:p>
    <w:bookmarkStart w:id="20" w:name="executive-summary"/>
    <w:p>
      <w:pPr>
        <w:pStyle w:val="Heading2"/>
      </w:pPr>
      <w:r>
        <w:t xml:space="preserve">1. Executive Summary</w:t>
      </w:r>
    </w:p>
    <w:p>
      <w:pPr>
        <w:pStyle w:val="FirstParagraph"/>
      </w:pPr>
      <w:r>
        <w:t xml:space="preserve">This Laboratory Report details the extensive research efforts undertaken by our lead Physicist during their residency in Japan Kyoto. The primary objective was to explore interdisciplinary applications of quantum mechanics and materials science, leveraging the unique historical and technological infrastructure found in this ancient yet modernizing city. The integration of traditional Japanese precision with cutting-edge physical theory has yielded significant preliminary data regarding crystal lattice stability under varying thermal conditions.</w:t>
      </w:r>
    </w:p>
    <w:bookmarkEnd w:id="20"/>
    <w:bookmarkStart w:id="21" w:name="introduction-and-contextual-background"/>
    <w:p>
      <w:pPr>
        <w:pStyle w:val="Heading2"/>
      </w:pPr>
      <w:r>
        <w:t xml:space="preserve">2. Introduction and Contextual Background</w:t>
      </w:r>
    </w:p>
    <w:p>
      <w:pPr>
        <w:pStyle w:val="FirstParagraph"/>
      </w:pPr>
      <w:r>
        <w:t xml:space="preserve">The choice of location for this specific phase of the Physicist’s career was deliberate. Japan Kyoto offers a distinct environment that blends centuries-old scientific tradition with state-of-the-art modern instrumentation. Unlike the bustling industrial hubs of Tokyo or Osaka, Japan Kyoto provides a serene intellectual atmosphere conducive to deep theoretical work and delicate experimental observation.</w:t>
      </w:r>
    </w:p>
    <w:p>
      <w:pPr>
        <w:pStyle w:val="BodyText"/>
      </w:pPr>
      <w:r>
        <w:t xml:space="preserve">The role of the Physicist in this report is not merely administrative but central to the experimental design. As a specialist in condensed matter physics, our subject was tasked with analyzing how local materials sourced from the surrounding regions of Japan Kyoto interact with high-frequency electromagnetic fields. The hypothesis posits that the unique geological composition of the Kyoto region offers novel properties for semiconductor development.</w:t>
      </w:r>
    </w:p>
    <w:bookmarkEnd w:id="21"/>
    <w:bookmarkStart w:id="25" w:name="methodology"/>
    <w:p>
      <w:pPr>
        <w:pStyle w:val="Heading2"/>
      </w:pPr>
      <w:r>
        <w:t xml:space="preserve">3. Methodology</w:t>
      </w:r>
    </w:p>
    <w:p>
      <w:pPr>
        <w:pStyle w:val="FirstParagraph"/>
      </w:pPr>
      <w:r>
        <w:t xml:space="preserve">The methodology employed by the Physicist adhered to strict international standards while adapting to local constraints in Japan Kyoto. The following steps were taken:</w:t>
      </w:r>
    </w:p>
    <w:bookmarkStart w:id="22" w:name="sample-acquisition-and-preparation"/>
    <w:p>
      <w:pPr>
        <w:pStyle w:val="Heading3"/>
      </w:pPr>
      <w:r>
        <w:t xml:space="preserve">3.1 Sample Acquisition and Preparation</w:t>
      </w:r>
    </w:p>
    <w:p>
      <w:pPr>
        <w:pStyle w:val="FirstParagraph"/>
      </w:pPr>
      <w:r>
        <w:t xml:space="preserve">Samples of quartz and specialized silicon wafers, procured from local artisans in Japan Kyoto known for their traditional craftsmanship, were subjected to rigorous cleaning protocols. The Physicist utilized a vacuum-sealed environment to prevent atmospheric contamination during the initial phases of analysis.</w:t>
      </w:r>
    </w:p>
    <w:bookmarkEnd w:id="22"/>
    <w:bookmarkStart w:id="23" w:name="instrumentation-setup"/>
    <w:p>
      <w:pPr>
        <w:pStyle w:val="Heading3"/>
      </w:pPr>
      <w:r>
        <w:t xml:space="preserve">3.2 Instrumentation Setup</w:t>
      </w:r>
    </w:p>
    <w:p>
      <w:pPr>
        <w:pStyle w:val="FirstParagraph"/>
      </w:pPr>
      <w:r>
        <w:t xml:space="preserve">A custom-built spectrometer was calibrated within the laboratory facilities provided in Japan Kyoto. The Physicist worked closely with local engineers to ensure that the power supply systems, which can fluctuate in older buildings, were stabilized using uninterruptible power sources (UPS). This was crucial for maintaining the precision required for quantum-level measurements.</w:t>
      </w:r>
    </w:p>
    <w:bookmarkEnd w:id="23"/>
    <w:bookmarkStart w:id="24" w:name="data-collection-protocol"/>
    <w:p>
      <w:pPr>
        <w:pStyle w:val="Heading3"/>
      </w:pPr>
      <w:r>
        <w:t xml:space="preserve">3.3 Data Collection Protocol</w:t>
      </w:r>
    </w:p>
    <w:p>
      <w:pPr>
        <w:pStyle w:val="FirstParagraph"/>
      </w:pPr>
      <w:r>
        <w:t xml:space="preserve">Data was collected over a period of six weeks. The Physicist conducted daily tests varying the temperature between -20°C and 150°C to observe phase transitions in the materials. All observations were recorded in both digital formats and handwritten logs, respecting the dual culture of modernity and tradition prevalent in Japan Kyoto.</w:t>
      </w:r>
    </w:p>
    <w:bookmarkEnd w:id="24"/>
    <w:bookmarkEnd w:id="25"/>
    <w:bookmarkStart w:id="26" w:name="results"/>
    <w:p>
      <w:pPr>
        <w:pStyle w:val="Heading2"/>
      </w:pPr>
      <w:r>
        <w:t xml:space="preserve">4. Results</w:t>
      </w:r>
    </w:p>
    <w:p>
      <w:pPr>
        <w:pStyle w:val="FirstParagraph"/>
      </w:pPr>
      <w:r>
        <w:t xml:space="preserve">The initial findings indicate a significant deviation from standard theoretical models when dealing with samples sourced specifically from the Japan Kyoto region. The Physicist observed that the crystalline structures exhibited higher resistance to thermal degradation than expected.</w:t>
      </w:r>
    </w:p>
    <w:p>
      <w:pPr>
        <w:pStyle w:val="BodyText"/>
      </w:pPr>
      <w:r>
        <w:t xml:space="preserve">Sample ID</w:t>
      </w:r>
    </w:p>
    <w:p>
      <w:pPr>
        <w:pStyle w:val="BodyText"/>
      </w:pPr>
      <w:r>
        <w:t xml:space="preserve">Melting Point (°C)</w:t>
      </w:r>
    </w:p>
    <w:p>
      <w:pPr>
        <w:pStyle w:val="BodyText"/>
      </w:pPr>
      <w:r>
        <w:t xml:space="preserve">Tolerance Level (%)</w:t>
      </w:r>
    </w:p>
    <w:p>
      <w:pPr>
        <w:pStyle w:val="BodyText"/>
      </w:pPr>
      <w:r>
        <w:t xml:space="preserve">&gt;</w:t>
      </w:r>
    </w:p>
    <w:p>
      <w:pPr>
        <w:pStyle w:val="BodyText"/>
      </w:pPr>
      <w:r>
        <w:t xml:space="preserve">Status in Japan Kyoto Lab</w:t>
      </w:r>
    </w:p>
    <w:p>
      <w:pPr>
        <w:pStyle w:val="BodyText"/>
      </w:pPr>
      <w:r>
        <w:t xml:space="preserve">&gt;</w:t>
      </w:r>
    </w:p>
    <w:p>
      <w:pPr>
        <w:pStyle w:val="BodyText"/>
      </w:pPr>
      <w:r>
        <w:t xml:space="preserve">&gt;</w:t>
      </w:r>
    </w:p>
    <w:p>
      <w:pPr>
        <w:pStyle w:val="BodyText"/>
      </w:pPr>
      <w:r>
        <w:t xml:space="preserve">&gt;</w:t>
      </w:r>
    </w:p>
    <w:p>
      <w:pPr>
        <w:pStyle w:val="BodyText"/>
      </w:pPr>
      <w:r>
        <w:t xml:space="preserve">&gt;</w:t>
      </w:r>
      <w:r>
        <w:t xml:space="preserve"> </w:t>
      </w:r>
      <w:r>
        <w:t xml:space="preserve">&lt;</w:t>
      </w:r>
    </w:p>
    <w:p>
      <w:pPr>
        <w:pStyle w:val="BodyText"/>
      </w:pPr>
      <w:r>
        <w:t xml:space="preserve">JK-001</w:t>
      </w:r>
    </w:p>
    <w:p>
      <w:pPr>
        <w:pStyle w:val="BodyText"/>
      </w:pPr>
      <w:r>
        <w:t xml:space="preserve">1687.4 ± 0.2</w:t>
      </w:r>
    </w:p>
    <w:p>
      <w:pPr>
        <w:pStyle w:val="BodyText"/>
      </w:pPr>
      <w:r>
        <w:t xml:space="preserve">98.5%=</w:t>
      </w:r>
    </w:p>
    <w:p>
      <w:pPr>
        <w:pStyle w:val="BodyText"/>
      </w:pPr>
      <w:r>
        <w:t xml:space="preserve">Passsed RRRR RRRR RR R RR</w:t>
      </w:r>
    </w:p>
    <w:p>
      <w:pPr>
        <w:pStyle w:val="BodyText"/>
      </w:pPr>
      <w:r>
        <w:t xml:space="preserve">&gt;</w:t>
      </w:r>
      <w:r>
        <w:t xml:space="preserve"> </w:t>
      </w:r>
      <w:r>
        <w:t xml:space="preserve">&lt;</w:t>
      </w:r>
    </w:p>
    <w:p>
      <w:pPr>
        <w:pStyle w:val="BodyText"/>
      </w:pPr>
      <w:r>
        <w:t xml:space="preserve">&gt;JK-052</w:t>
      </w:r>
    </w:p>
    <w:p>
      <w:pPr>
        <w:pStyle w:val="BodyText"/>
      </w:pPr>
      <w:r>
        <w:t xml:space="preserve">&gt;1692.1 ± 0.4</w:t>
      </w:r>
    </w:p>
    <w:p>
      <w:pPr>
        <w:pStyle w:val="BodyText"/>
      </w:pPr>
      <w:r>
        <w:t xml:space="preserve">&gt;97.8%</w:t>
      </w:r>
    </w:p>
    <w:p>
      <w:pPr>
        <w:pStyle w:val="BodyText"/>
      </w:pPr>
      <w:r>
        <w:t xml:space="preserve">Degraded under stress&gt;&gt;</w:t>
      </w:r>
    </w:p>
    <w:p>
      <w:pPr>
        <w:pStyle w:val="BodyText"/>
      </w:pPr>
      <w:r>
        <w:t xml:space="preserve">t&gt;</w:t>
      </w:r>
    </w:p>
    <w:p>
      <w:pPr>
        <w:pStyle w:val="BodyText"/>
      </w:pPr>
      <w:r>
        <w:t xml:space="preserve">The data suggests that the local environmental factors in Japan Kyoto, possibly including water purity and atmospheric particulates during historical manufacturing processes, have inadvertently enhanced the quality of raw materials.</w:t>
      </w:r>
    </w:p>
    <w:p>
      <w:pPr>
        <w:pStyle w:val="BodyText"/>
      </w:pPr>
      <w:r>
        <w:t xml:space="preserve">&gt;</w:t>
      </w:r>
    </w:p>
    <w:bookmarkEnd w:id="26"/>
    <w:bookmarkStart w:id="27" w:name="discussion"/>
    <w:p>
      <w:pPr>
        <w:pStyle w:val="Heading2"/>
      </w:pPr>
      <w:r>
        <w:t xml:space="preserve">5. Discussion</w:t>
      </w:r>
    </w:p>
    <w:p>
      <w:pPr>
        <w:pStyle w:val="FirstParagraph"/>
      </w:pPr>
      <w:r>
        <w:t xml:space="preserve">&gt;</w:t>
      </w:r>
    </w:p>
    <w:p>
      <w:pPr>
        <w:pStyle w:val="BodyText"/>
      </w:pPr>
      <w:r>
        <w:t xml:space="preserve">The results presented above challenge conventional wisdom regarding material sourcing for high-performance electronics. The Physicist argues that the "Kyoto Effect"—a hypothetical phenomenon where traditional crafting techniques in Japan Kyoto impart subtle structural advantages to materials—deserves further investigation.</w:t>
      </w:r>
    </w:p>
    <w:p>
      <w:pPr>
        <w:pStyle w:val="BodyText"/>
      </w:pPr>
      <w:r>
        <w:t xml:space="preserve">&gt;</w:t>
      </w:r>
    </w:p>
    <w:p>
      <w:pPr>
        <w:pStyle w:val="BodyText"/>
      </w:pPr>
      <w:r>
        <w:t xml:space="preserve">Critically, this Laboratory Report highlights the importance of cultural context in scientific inquiry. The patience and attention to detail, values deeply ingrained in the society of Japan Kyoto, directly influenced the success of these experiments. The Physicist noted that collaborating with local technicians provided insights into material handling that standard Western protocols might overlook.</w:t>
      </w:r>
    </w:p>
    <w:p>
      <w:pPr>
        <w:pStyle w:val="BodyText"/>
      </w:pPr>
      <w:r>
        <w:t xml:space="preserve">&gt;</w:t>
      </w:r>
    </w:p>
    <w:bookmarkEnd w:id="27"/>
    <w:bookmarkStart w:id="28" w:name="challenges-and-limitations"/>
    <w:p>
      <w:pPr>
        <w:pStyle w:val="Heading2"/>
      </w:pPr>
      <w:r>
        <w:t xml:space="preserve">6. Challenges and Limitations</w:t>
      </w:r>
    </w:p>
    <w:p>
      <w:pPr>
        <w:pStyle w:val="FirstParagraph"/>
      </w:pPr>
      <w:r>
        <w:t xml:space="preserve">&gt;</w:t>
      </w:r>
    </w:p>
    <w:p>
      <w:pPr>
        <w:pStyle w:val="BodyText"/>
      </w:pPr>
      <w:r>
        <w:t xml:space="preserve">Navigating the regulatory landscape in Japan Kyoto presented minor bureaucratic hurdles, particularly regarding the import of specialized chemical reagents. Additionally, language barriers occasionally slowed communication between the Physicist and local support staff, necessitating frequent use of technical translation tools.</w:t>
      </w:r>
    </w:p>
    <w:p>
      <w:pPr>
        <w:pStyle w:val="BodyText"/>
      </w:pPr>
      <w:r>
        <w:t xml:space="preserve">&gt;</w:t>
      </w:r>
    </w:p>
    <w:bookmarkEnd w:id="28"/>
    <w:bookmarkStart w:id="29" w:name="conclusion"/>
    <w:p>
      <w:pPr>
        <w:pStyle w:val="Heading2"/>
      </w:pPr>
      <w:r>
        <w:t xml:space="preserve">7. Conclusion</w:t>
      </w:r>
    </w:p>
    <w:p>
      <w:pPr>
        <w:pStyle w:val="FirstParagraph"/>
      </w:pPr>
      <w:r>
        <w:t xml:space="preserve">&gt;</w:t>
      </w:r>
    </w:p>
    <w:p>
      <w:pPr>
        <w:pStyle w:val="BodyText"/>
      </w:pPr>
      <w:r>
        <w:t xml:space="preserve">This Laboratory Report confirms that conducting advanced physics research in Japan Kyoto is not only feasible but potentially advantageous for specific niche applications. The synergy between the rigorous methodology of the Physicist and the rich material heritage of Japan Kyoto has produced promising preliminary results.</w:t>
      </w:r>
    </w:p>
    <w:p>
      <w:pPr>
        <w:pStyle w:val="BodyText"/>
      </w:pPr>
      <w:r>
        <w:t xml:space="preserve">&gt;</w:t>
      </w:r>
    </w:p>
    <w:p>
      <w:pPr>
        <w:pStyle w:val="BodyText"/>
      </w:pPr>
      <w:r>
        <w:t xml:space="preserve">Future work should focus on scaling up these findings and exploring whether other regions in Japan share similar characteristics. The Physicist recommends establishing a permanent liaison office in Japan Kyoto to facilitate ongoing collaboration between international physicists and local material scientists.</w:t>
      </w:r>
    </w:p>
    <w:p>
      <w:pPr>
        <w:pStyle w:val="BodyText"/>
      </w:pPr>
      <w:r>
        <w:t xml:space="preserve">&gt;</w:t>
      </w:r>
    </w:p>
    <w:bookmarkEnd w:id="29"/>
    <w:bookmarkStart w:id="30" w:name="references"/>
    <w:p>
      <w:pPr>
        <w:pStyle w:val="Heading2"/>
      </w:pPr>
      <w:r>
        <w:t xml:space="preserve">8. References</w:t>
      </w:r>
    </w:p>
    <w:p>
      <w:pPr>
        <w:pStyle w:val="FirstParagraph"/>
      </w:pPr>
      <w:r>
        <w:t xml:space="preserve">&gt;</w:t>
      </w:r>
    </w:p>
    <w:p>
      <w:pPr>
        <w:numPr>
          <w:ilvl w:val="0"/>
          <w:numId w:val="1001"/>
        </w:numPr>
        <w:pStyle w:val="Compact"/>
      </w:pPr>
      <w:r>
        <w:t xml:space="preserve">Institute for Integrated Cell-Material Sciences Annual Review, 2023.</w:t>
      </w:r>
    </w:p>
    <w:p>
      <w:pPr>
        <w:numPr>
          <w:ilvl w:val="0"/>
          <w:numId w:val="1001"/>
        </w:numPr>
        <w:pStyle w:val="Compact"/>
      </w:pPr>
      <w:r>
        <w:t xml:space="preserve">Tokyo University of Science Press: "Material Properties in Historical Contexts."</w:t>
      </w:r>
    </w:p>
    <w:p>
      <w:pPr>
        <w:pStyle w:val="FirstParagraph"/>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Physics Research Initiative in Kyoto</dc:title>
  <dc:creator/>
  <dc:language>en</dc:language>
  <cp:keywords/>
  <dcterms:created xsi:type="dcterms:W3CDTF">2026-07-29T03:30:52Z</dcterms:created>
  <dcterms:modified xsi:type="dcterms:W3CDTF">2026-07-29T03:30:52Z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