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Physicist</w:t>
      </w:r>
      <w:r>
        <w:t xml:space="preserve"> </w:t>
      </w:r>
      <w:r>
        <w:t xml:space="preserve">Research</w:t>
      </w:r>
      <w:r>
        <w:t xml:space="preserve"> </w:t>
      </w:r>
      <w:r>
        <w:t xml:space="preserve">Initiative</w:t>
      </w:r>
      <w:r>
        <w:t xml:space="preserve"> </w:t>
      </w:r>
      <w:r>
        <w:t xml:space="preserve">in</w:t>
      </w:r>
      <w:r>
        <w:t xml:space="preserve"> </w:t>
      </w:r>
      <w:r>
        <w:t xml:space="preserve">Japan</w:t>
      </w:r>
      <w:r>
        <w:t xml:space="preserve"> </w:t>
      </w:r>
      <w:r>
        <w:t xml:space="preserve">Osaka</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October 24, 2023</w:t>
      </w:r>
      <w:r>
        <w:br/>
      </w:r>
      <w:r>
        <w:rPr>
          <w:bCs/>
          <w:b/>
        </w:rPr>
        <w:t xml:space="preserve">Institution:</w:t>
      </w:r>
      <w:r>
        <w:t xml:space="preserve">Ritsumeikan University Advanced Research Center</w:t>
      </w:r>
      <w:r>
        <w:br/>
      </w:r>
      <w:r>
        <w:rPr>
          <w:bCs/>
          <w:b/>
        </w:rPr>
        <w:t xml:space="preserve">Location:</w:t>
      </w:r>
      <w:r>
        <w:t xml:space="preserve"> Japan Osaka, Kansai Science City Satellite Office</w:t>
      </w:r>
      <w:r>
        <w:br/>
      </w:r>
    </w:p>
    <w:p>
      <w:pPr>
        <w:pStyle w:val="SourceCode"/>
      </w:pPr>
      <w:r>
        <w:rPr>
          <w:rStyle w:val="VerbatimChar"/>
        </w:rPr>
        <w:t xml:space="preserve">Title: Quantum Coherence and Computational Efficiency in High-Frequency Oscillators</w:t>
      </w:r>
      <w:r>
        <w:br/>
      </w:r>
      <w:r>
        <w:rPr>
          <w:rStyle w:val="VerbatimChar"/>
        </w:rPr>
        <w:t xml:space="preserve">Patient/Subject: Dr. Kenji Sato, Lead Physicist</w:t>
      </w:r>
      <w:r>
        <w:br/>
      </w:r>
      <w:r>
        <w:rPr>
          <w:rStyle w:val="VerbatimChar"/>
        </w:rPr>
        <w:t xml:space="preserve">Status: Active Research Phase 4</w:t>
      </w:r>
      <w:r>
        <w:br/>
      </w:r>
      <w:r>
        <w:br/>
      </w:r>
      <w:r>
        <w:br/>
      </w:r>
      <w:r>
        <w:br/>
      </w:r>
      <w:r>
        <w:rPr>
          <w:rStyle w:val="VerbatimChar"/>
        </w:rPr>
        <w:t xml:space="preserve">    1.0 Executive Summary and Contextual Framework</w:t>
      </w:r>
      <w:r>
        <w:br/>
      </w:r>
      <w:r>
        <w:rPr>
          <w:rStyle w:val="VerbatimChar"/>
        </w:rPr>
        <w:t xml:space="preserve">    This Laboratory Report serves as a comprehensive documentation of the ongoing experimental procedures conducted by Lead Physicist Dr. Kenji Sato within the specialized facilities of Osaka, Japan. The primary objective of this research initiative is to analyze quantum coherence in high-frequency superconducting qubits under variable thermal conditions. As a leading hub for scientific innovation, Japan Osaka provides a unique ecosystem where traditional precision engineering meets cutting-edge theoretical physics. This report details the methodologies employed by the Physicist, the environmental constraints of the laboratory located in Japan Osaka, and preliminary data analysis that suggests significant advancements in quantum error correction.</w:t>
      </w:r>
      <w:r>
        <w:br/>
      </w:r>
      <w:r>
        <w:rPr>
          <w:rStyle w:val="VerbatimChar"/>
        </w:rPr>
        <w:t xml:space="preserve">    The selection of this specific location is strategic. The industrial infrastructure present in Osaka supports high-precision manufacturing required for sensor calibration, while the academic collaboration between local universities facilitates rigorous peer review. It is imperative to note that all procedures described herein adhere to the safety and ethical guidelines established by Japanese scientific regulatory bodies.</w:t>
      </w:r>
      <w:r>
        <w:br/>
      </w:r>
      <w:r>
        <w:br/>
      </w:r>
      <w:r>
        <w:br/>
      </w:r>
      <w:r>
        <w:br/>
      </w:r>
      <w:r>
        <w:rPr>
          <w:rStyle w:val="VerbatimChar"/>
        </w:rPr>
        <w:t xml:space="preserve">    2.0 Objectives of the Investigation</w:t>
      </w:r>
      <w:r>
        <w:br/>
      </w:r>
      <w:r>
        <w:rPr>
          <w:rStyle w:val="VerbatimChar"/>
        </w:rPr>
        <w:t xml:space="preserve">    The core mission assigned to the Physicist for this quarter involves three primary goals:</w:t>
      </w:r>
      <w:r>
        <w:br/>
      </w:r>
      <w:r>
        <w:rPr>
          <w:rStyle w:val="VerbatimChar"/>
        </w:rPr>
        <w:t xml:space="preserve">    </w:t>
      </w:r>
      <w:r>
        <w:br/>
      </w:r>
      <w:r>
        <w:rPr>
          <w:rStyle w:val="VerbatimChar"/>
        </w:rPr>
        <w:t xml:space="preserve">        To reduce decoherence times in superconducting circuits by minimizing electromagnetic interference.</w:t>
      </w:r>
      <w:r>
        <w:br/>
      </w:r>
      <w:r>
        <w:rPr>
          <w:rStyle w:val="VerbatimChar"/>
        </w:rPr>
        <w:t xml:space="preserve">        To validate new thermal shielding materials developed in collaboration with Osaka-based material science firms.</w:t>
      </w:r>
      <w:r>
        <w:br/>
      </w:r>
      <w:r>
        <w:rPr>
          <w:rStyle w:val="VerbatimChar"/>
        </w:rPr>
        <w:t xml:space="preserve">        To establish a baseline for computational efficiency when running quantum algorithms on next-generation hardware situated in this region of Japan Osaka.</w:t>
      </w:r>
      <w:r>
        <w:br/>
      </w:r>
      <w:r>
        <w:rPr>
          <w:rStyle w:val="VerbatimChar"/>
        </w:rPr>
        <w:t xml:space="preserve">    </w:t>
      </w:r>
      <w:r>
        <w:br/>
      </w:r>
      <w:r>
        <w:br/>
      </w:r>
      <w:r>
        <w:br/>
      </w:r>
      <w:r>
        <w:br/>
      </w:r>
      <w:r>
        <w:rPr>
          <w:rStyle w:val="VerbatimChar"/>
        </w:rPr>
        <w:t xml:space="preserve">    3.0 Methodology and Experimental Setup</w:t>
      </w:r>
      <w:r>
        <w:br/>
      </w:r>
      <w:r>
        <w:rPr>
          <w:rStyle w:val="VerbatimChar"/>
        </w:rPr>
        <w:t xml:space="preserve">    The experimental setup is housed within a Class 10,000 cleanroom environment to ensure minimal particulate contamination of the sensitive quantum processors. The laboratory in Japan Osaka utilizes dilution refrigerators capable of cooling systems to approximately 15 millikelvin,接近 absolute zero.</w:t>
      </w:r>
      <w:r>
        <w:br/>
      </w:r>
      <w:r>
        <w:rPr>
          <w:rStyle w:val="VerbatimChar"/>
        </w:rPr>
        <w:t xml:space="preserve">    </w:t>
      </w:r>
      <w:r>
        <w:br/>
      </w:r>
      <w:r>
        <w:rPr>
          <w:rStyle w:val="VerbatimChar"/>
        </w:rPr>
        <w:t xml:space="preserve">    3.1 Equipment Calibration</w:t>
      </w:r>
      <w:r>
        <w:br/>
      </w:r>
      <w:r>
        <w:rPr>
          <w:rStyle w:val="VerbatimChar"/>
        </w:rPr>
        <w:t xml:space="preserve">    Before each session, the Lead Physicist performs a rigorous calibration routine using vector network analyzers. These devices are critical for measuring the scattering parameters of the qubits. Given that this research is being conducted in Japan Osaka, strict adherence to local voltage stability standards is observed, utilizing uninterruptible power supplies (UPS) to prevent data loss during minor grid fluctuations.</w:t>
      </w:r>
      <w:r>
        <w:br/>
      </w:r>
      <w:r>
        <w:br/>
      </w:r>
      <w:r>
        <w:rPr>
          <w:rStyle w:val="VerbatimChar"/>
        </w:rPr>
        <w:t xml:space="preserve">    3.2 Data Acquisition Protocol</w:t>
      </w:r>
      <w:r>
        <w:br/>
      </w:r>
      <w:r>
        <w:rPr>
          <w:rStyle w:val="VerbatimChar"/>
        </w:rPr>
        <w:t xml:space="preserve">    Data acquisition occurs over continuous 72-hour cycles. The Physicist monitors real-time feedback loops that adjust magnetic fields in response to detected noise artifacts. This adaptive control system is designed specifically for the high-density urban electromagnetic environment characteristic of central Japan Osaka.</w:t>
      </w:r>
      <w:r>
        <w:br/>
      </w:r>
      <w:r>
        <w:br/>
      </w:r>
      <w:r>
        <w:br/>
      </w:r>
      <w:r>
        <w:br/>
      </w:r>
      <w:r>
        <w:rPr>
          <w:rStyle w:val="VerbatimChar"/>
        </w:rPr>
        <w:t xml:space="preserve">    4.0 Observations and Preliminary Results</w:t>
      </w:r>
      <w:r>
        <w:br/>
      </w:r>
      <w:r>
        <w:rPr>
          <w:rStyle w:val="VerbatimChar"/>
        </w:rPr>
        <w:t xml:space="preserve">    The initial phase of testing has yielded promising, albeit complex, results. The following table summarizes the key metrics recorded during the first two weeks of operation:</w:t>
      </w:r>
      <w:r>
        <w:br/>
      </w:r>
      <w:r>
        <w:br/>
      </w:r>
      <w:r>
        <w:rPr>
          <w:rStyle w:val="VerbatimChar"/>
        </w:rPr>
        <w:t xml:space="preserve">    </w:t>
      </w:r>
      <w:r>
        <w:br/>
      </w:r>
      <w:r>
        <w:rPr>
          <w:rStyle w:val="VerbatimChar"/>
        </w:rPr>
        <w:t xml:space="preserve">        Metric</w:t>
      </w:r>
    </w:p>
    <w:bookmarkEnd w:id="20"/>
    <w:p>
      <w:pPr>
        <w:pStyle w:val="FirstParagraph"/>
      </w:pPr>
      <w:r>
        <w:t xml:space="preserve">Initial Baseline (Pre-Osaka)</w:t>
      </w:r>
    </w:p>
    <w:p>
      <w:pPr>
        <w:pStyle w:val="BodyText"/>
      </w:pPr>
      <w:r>
        <w:t xml:space="preserve">Currrent Reading (Japan Osaka Lab)</w:t>
      </w:r>
    </w:p>
    <w:p>
      <w:pPr>
        <w:pStyle w:val="BodyText"/>
      </w:pPr>
      <w:r>
        <w:t xml:space="preserve">T1 Relaxation Time</w:t>
      </w:r>
    </w:p>
    <w:p>
      <w:pPr>
        <w:pStyle w:val="BodyText"/>
      </w:pPr>
      <w:r>
        <w:t xml:space="preserve"> 45 microseconds</w:t>
      </w:r>
    </w:p>
    <w:p>
      <w:pPr>
        <w:pStyle w:val="BodyText"/>
      </w:pPr>
      <w:r>
        <w:t xml:space="preserve"> </w:t>
      </w:r>
    </w:p>
    <w:p>
      <w:pPr>
        <w:pStyle w:val="BodyText"/>
      </w:pPr>
      <w:r>
        <w:t xml:space="preserve">62 microseconds (+37%)</w:t>
      </w:r>
    </w:p>
    <w:p>
      <w:pPr>
        <w:pStyle w:val="BodyText"/>
      </w:pPr>
      <w:r>
        <w:t xml:space="preserve">T2 Echo Time</w:t>
      </w:r>
    </w:p>
    <w:p>
      <w:pPr>
        <w:pStyle w:val="BodyText"/>
      </w:pPr>
      <w:r>
        <w:t xml:space="preserve">30 microseconds </w:t>
      </w:r>
    </w:p>
    <w:p>
      <w:pPr>
        <w:pStyle w:val="BodyText"/>
      </w:pPr>
      <w:r>
        <w:t xml:space="preserve">Error Rate (Two-Qubit Gates)</w:t>
      </w:r>
    </w:p>
    <w:p>
      <w:pPr>
        <w:pStyle w:val="BodyText"/>
      </w:pPr>
      <w:r>
        <w:t xml:space="preserve"> 1.2%</w:t>
      </w:r>
    </w:p>
    <w:p>
      <w:pPr>
        <w:pStyle w:val="BodyText"/>
      </w:pPr>
      <w:r>
        <w:t xml:space="preserve">&lt;/Tr&gt;&lt;/Th&gt;</w:t>
      </w:r>
    </w:p>
    <w:p>
      <w:pPr>
        <w:pStyle w:val="BodyText"/>
      </w:pPr>
      <w:r>
        <w:t xml:space="preserve">The improvement in T1 and T2 times indicates that the thermal shielding materials developed specifically for this laboratory in Japan Osaka are performing beyond initial projections. The Physicist has noted that the localized infrastructure supports a more stable baseline than previous test sites.</w:t>
      </w:r>
    </w:p>
    <w:bookmarkStart w:id="21" w:name="challenges-and-environmental-factors"/>
    <w:p>
      <w:pPr>
        <w:pStyle w:val="Heading2"/>
      </w:pPr>
      <w:r>
        <w:t xml:space="preserve">5.0 Challenges and Environmental Factors</w:t>
      </w:r>
    </w:p>
    <w:p>
      <w:pPr>
        <w:pStyle w:val="FirstParagraph"/>
      </w:pPr>
      <w:r>
        <w:t xml:space="preserve">The work of the</w:t>
      </w:r>
      <w:r>
        <w:t xml:space="preserve"> </w:t>
      </w:r>
      <w:r>
        <w:rPr>
          <w:bCs/>
          <w:b/>
        </w:rPr>
        <w:t xml:space="preserve">Physicist</w:t>
      </w:r>
      <w:r>
        <w:t xml:space="preserve"> is not without its challenges. Operating in Japan Osaka presents unique logistical considerations:</w:t>
      </w:r>
    </w:p>
    <w:p>
      <w:pPr>
        <w:numPr>
          <w:ilvl w:val="0"/>
          <w:numId w:val="1001"/>
        </w:numPr>
        <w:pStyle w:val="Compact"/>
      </w:pPr>
      <w:r>
        <w:rPr>
          <w:bCs/>
          <w:b/>
        </w:rPr>
        <w:t xml:space="preserve">Vibration Control:</w:t>
      </w:r>
      <w:r>
        <w:t xml:space="preserve"> </w:t>
      </w:r>
      <w:r>
        <w:t xml:space="preserve"> The proximity to urban transit systems requires active vibration dampening systems, which must be constantly tuned by the physicist to avoid introducing noise into the quantum states.</w:t>
      </w:r>
    </w:p>
    <w:p>
      <w:pPr>
        <w:numPr>
          <w:ilvl w:val="0"/>
          <w:numId w:val="1001"/>
        </w:numPr>
        <w:pStyle w:val="Compact"/>
      </w:pPr>
      <w:r>
        <w:rPr>
          <w:vertAlign w:val="superscript"/>
        </w:rPr>
        <w:t xml:space="preserve">Cultural and Operational Precision:</w:t>
      </w:r>
      <w:r>
        <w:t xml:space="preserve"> </w:t>
      </w:r>
      <w:r>
        <w:t xml:space="preserve">In line with Japanese scientific tradition, meticulous attention is paid to procedural documentation. Any deviation from the standard operating procedure (SOP) requires immediate reporting and root-cause analysis.</w:t>
      </w:r>
    </w:p>
    <w:p>
      <w:pPr>
        <w:numPr>
          <w:ilvl w:val="0"/>
          <w:numId w:val="1001"/>
        </w:numPr>
        <w:pStyle w:val="Compact"/>
      </w:pPr>
      <w:r>
        <w:rPr>
          <w:bCs/>
          <w:b/>
        </w:rPr>
        <w:t xml:space="preserve">Supply Chain Logistics:</w:t>
      </w:r>
      <w:r>
        <w:t xml:space="preserve"> </w:t>
      </w:r>
      <w:r>
        <w:t xml:space="preserve"> While Japan Osaka has excellent logistics, the specialized components for quantum hardware often require international shipping. The Physicist manages inventory with extreme care to prevent delays that could halt research progress.</w:t>
      </w:r>
    </w:p>
    <w:bookmarkEnd w:id="21"/>
    <w:bookmarkStart w:id="22" w:name="analysis-of-quantum-coherence-data"/>
    <w:p>
      <w:pPr>
        <w:pStyle w:val="Heading2"/>
      </w:pPr>
      <w:r>
        <w:t xml:space="preserve">6.0 Analysis of Quantum Coherence Data</w:t>
      </w:r>
    </w:p>
    <w:p>
      <w:pPr>
        <w:pStyle w:val="FirstParagraph"/>
      </w:pPr>
      <w:r>
        <w:t xml:space="preserve">The data collected suggests a strong correlation between ambient temperature fluctuations outside the lab and minor variances in qubit stability. However, the advanced HVAC systems installed in this Japan Osaka facility maintain internal stability within ±0.1°C, effectively mitigating this risk.</w:t>
      </w:r>
    </w:p>
    <w:p>
      <w:pPr>
        <w:pStyle w:val="BodyText"/>
      </w:pPr>
      <w:r>
        <w:t xml:space="preserve">The Physicist has identified a new anomaly at frequencies above 7 GHz, which correlates with power grid harmonics typical of the Japanese electrical infrastructure. Further investigation is required to determine if filtering capacitors can isolate these frequencies without degrading signal integrity.</w:t>
      </w:r>
    </w:p>
    <w:bookmarkEnd w:id="22"/>
    <w:bookmarkStart w:id="23" w:name="conclusion-and-future-recommendations"/>
    <w:p>
      <w:pPr>
        <w:pStyle w:val="Heading2"/>
      </w:pPr>
      <w:r>
        <w:t xml:space="preserve">7.0 Conclusion and Future Recommendations</w:t>
      </w:r>
    </w:p>
    <w:p>
      <w:pPr>
        <w:pStyle w:val="FirstParagraph"/>
      </w:pPr>
      <w:r>
        <w:t xml:space="preserve">In conclusion, this Laboratory Report confirms that the research objectives for Lead Physicist Dr. Kenji Sato in Japan Osaka are on track to meet their quarterly milestones. The integration of advanced shielding technology with quantum hardware has resulted in measurable improvements in coherence times.</w:t>
      </w:r>
    </w:p>
    <w:p>
      <w:pPr>
        <w:pStyle w:val="BodyText"/>
      </w:pPr>
      <w:r>
        <w:rPr>
          <w:bCs/>
          <w:b/>
        </w:rPr>
        <w:t xml:space="preserve">Recommendations:</w:t>
      </w:r>
    </w:p>
    <w:p>
      <w:pPr>
        <w:numPr>
          <w:ilvl w:val="0"/>
          <w:numId w:val="1002"/>
        </w:numPr>
        <w:pStyle w:val="Compact"/>
      </w:pPr>
      <w:r>
        <w:t xml:space="preserve">Continue current data acquisition cycles for an additional four weeks.</w:t>
      </w:r>
    </w:p>
    <w:p>
      <w:pPr>
        <w:numPr>
          <w:ilvl w:val="0"/>
          <w:numId w:val="1002"/>
        </w:numPr>
        <w:pStyle w:val="Compact"/>
      </w:pPr>
      <w:r>
        <w:t xml:space="preserve">Collaborate with local engineering firms in Japan Osaka to refine vibration dampening mounts.</w:t>
      </w:r>
    </w:p>
    <w:p>
      <w:pPr>
        <w:numPr>
          <w:ilvl w:val="0"/>
          <w:numId w:val="1002"/>
        </w:numPr>
        <w:pStyle w:val="Compact"/>
      </w:pPr>
      <w:r>
        <w:t xml:space="preserve">Schedule a mid-term review with international partners to share findings from this Japan Osaka facility.</w:t>
      </w:r>
    </w:p>
    <w:p>
      <w:pPr>
        <w:pStyle w:val="FirstParagraph"/>
      </w:pPr>
      <w:r>
        <w:t xml:space="preserve">The success of this project highlights the critical role that specialized laboratories play in advancing global physics. By leveraging the resources and precision culture available in Japan Osaka, the Physicist is contributing valuable insights into the future of quantum computing.</w:t>
      </w:r>
    </w:p>
    <w:bookmarkEnd w:id="23"/>
    <w:bookmarkStart w:id="24" w:name="signatures-and-approvals"/>
    <w:p>
      <w:pPr>
        <w:pStyle w:val="Heading2"/>
      </w:pPr>
      <w:r>
        <w:t xml:space="preserve">8.0 Signatures and Approvals</w:t>
      </w:r>
    </w:p>
    <w:p>
      <w:pPr>
        <w:pStyle w:val="FirstParagraph"/>
      </w:pPr>
      <w:r>
        <w:rPr>
          <w:bCs/>
          <w:b/>
        </w:rPr>
        <w:t xml:space="preserve">Signed:</w:t>
      </w:r>
    </w:p>
    <w:bookmarkEnd w:id="24"/>
    <w:p>
      <w:pPr>
        <w:pStyle w:val="BodyText"/>
      </w:pPr>
      <w:r>
        <w:t xml:space="preserve">__________________________</w:t>
      </w:r>
    </w:p>
    <w:p>
      <w:pPr>
        <w:pStyle w:val="BodyText"/>
      </w:pPr>
      <w:r>
        <w:rPr>
          <w:bCs/>
          <w:b/>
        </w:rPr>
        <w:t xml:space="preserve">Name:</w:t>
      </w:r>
    </w:p>
    <w:p>
      <w:pPr>
        <w:pStyle w:val="BodyText"/>
      </w:pPr>
      <w:r>
        <w:t xml:space="preserve">Dr. Kenji Sato, Lead Physicist</w:t>
      </w:r>
      <w:r>
        <w:br/>
      </w:r>
    </w:p>
    <w:p>
      <w:pPr>
        <w:pStyle w:val="BodyText"/>
      </w:pPr>
      <w:r>
        <w:t xml:space="preserve">&lt;/Tr&gt;</w:t>
      </w:r>
    </w:p>
    <w:p>
      <w:pPr>
        <w:pStyle w:val="BodyText"/>
      </w:pPr>
      <w:r>
        <w:rPr>
          <w:iCs/>
          <w:i/>
        </w:rPr>
        <w:t xml:space="preserve">This document certifies that the research described herein was conducted in accordance with all safety protocols and scientific standards mandated for laboratory operations in Japan Osaka.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Physicist Research Initiative in Japan Osaka</dc:title>
  <dc:creator/>
  <dc:language>en</dc:language>
  <cp:keywords/>
  <dcterms:created xsi:type="dcterms:W3CDTF">2026-07-29T06:08:37Z</dcterms:created>
  <dcterms:modified xsi:type="dcterms:W3CDTF">2026-07-29T06:08:37Z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