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Physicist</w:t>
      </w:r>
      <w:r>
        <w:t xml:space="preserve"> </w:t>
      </w:r>
      <w:r>
        <w:t xml:space="preserve">Research</w:t>
      </w:r>
      <w:r>
        <w:t xml:space="preserve"> </w:t>
      </w:r>
      <w:r>
        <w:t xml:space="preserve">Context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d8f7eaf7e586ae796048385e911fbbd8524fa6d"/>
    <w:p>
      <w:pPr>
        <w:pStyle w:val="Heading1"/>
      </w:pPr>
      <w:r>
        <w:t xml:space="preserve">Laboratory Report: Physicist Research Context in Malaysia Kuala Lumpur</w:t>
      </w:r>
    </w:p>
    <w:p>
      <w:pPr>
        <w:pStyle w:val="FirstParagraph"/>
      </w:pPr>
      <w:r>
        <w:rPr>
          <w:bCs/>
          <w:b/>
        </w:rPr>
        <w:t xml:space="preserve">Date:</w:t>
      </w:r>
      <w:r>
        <w:t xml:space="preserve"> </w:t>
      </w:r>
      <w:r>
        <w:t xml:space="preserve">October 26, 2023</w:t>
      </w:r>
      <w:r>
        <w:br/>
      </w:r>
      <w:r>
        <w:rPr>
          <w:bCs/>
          <w:b/>
        </w:rPr>
        <w:t xml:space="preserve">To:</w:t>
      </w:r>
      <w:r>
        <w:t xml:space="preserve">The Directorate of Scientific Research</w:t>
      </w:r>
      <w:r>
        <w:br/>
      </w:r>
    </w:p>
    <w:p>
      <w:pPr>
        <w:pStyle w:val="BodyText"/>
      </w:pPr>
      <w:r>
        <w:t xml:space="preserve">Dr. Arif Bin Hassan, Senior Laboratory Analyst</w:t>
      </w:r>
      <w:r>
        <w:br/>
      </w:r>
    </w:p>
    <w:p>
      <w:pPr>
        <w:pStyle w:val="BodyText"/>
      </w:pPr>
      <w:r>
        <w:t xml:space="preserve">Analysis of Physicist Operations and Strategic Importance within the Kuala Lumpur Technological Hub</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role and operational dynamics of a</w:t>
      </w:r>
      <w:r>
        <w:t xml:space="preserve"> </w:t>
      </w:r>
      <w:r>
        <w:t xml:space="preserve">Physicist</w:t>
      </w:r>
      <w:r>
        <w:t xml:space="preserve"> </w:t>
      </w:r>
      <w:r>
        <w:t xml:space="preserve"> </w:t>
      </w:r>
      <w:r>
        <w:t xml:space="preserve">. As Kuala Lumpur solidifies its position as a leading hub for science, technology , engineering , and mathematics (STEM) in Southeast Asia , understanding the multifaceted responsibilities of a physicist is critical for optimizing research output and technological innovation. This document outlines key experimental frameworks, theoretical applications, and collaborative initiatives that define current practices in</w:t>
      </w:r>
    </w:p>
    <w:p>
      <w:pPr>
        <w:pStyle w:val="BodyText"/>
      </w:pPr>
      <w:r>
        <w:t xml:space="preserve">Malaysia Kuala Lumpur.</w:t>
      </w:r>
    </w:p>
    <w:bookmarkEnd w:id="21"/>
    <w:bookmarkStart w:id="22" w:name="introduction-the-role-of-the-physicist"/>
    <w:p>
      <w:pPr>
        <w:pStyle w:val="Heading2"/>
      </w:pPr>
      <w:r>
        <w:t xml:space="preserve">2. Introduction: The Role of the Physicist</w:t>
      </w:r>
    </w:p>
    <w:p>
      <w:pPr>
        <w:pStyle w:val="FirstParagraph"/>
      </w:pPr>
      <w:r>
        <w:t xml:space="preserve">A physicist is a scientist who studies the fundamental principles governing matter, energy , space , and time . In contemporary laboratories, physicists engage in both theoretical modeling and empirical experimentation to advance knowledge across disciplines such as quantum mechanics , thermodynamics electromagnetism and particle physics. Their work often bridges the gap between abstract mathematical concepts practical engineering solutions.</w:t>
      </w:r>
    </w:p>
    <w:p>
      <w:pPr>
        <w:pStyle w:val="BodyText"/>
      </w:pPr>
      <w:r>
        <w:t xml:space="preserve">In</w:t>
      </w:r>
    </w:p>
    <w:p>
      <w:pPr>
        <w:pStyle w:val="BodyText"/>
      </w:pPr>
      <w:r>
        <w:t xml:space="preserve">, the demand for skilled physicists has increased significantly due to national initiatives aimed at transforming Malaysia into a high-income nation driven by knowledge-based industries. Institutions such as Universiti Malaya, International Islamic University Malaysia (IIUM), and various private research institutes are actively seeking physicists to lead projects in renewable energy , semiconductors , nanotechnology and biomedical imaging.</w:t>
      </w:r>
    </w:p>
    <w:bookmarkEnd w:id="22"/>
    <w:bookmarkStart w:id="25" w:name="Xc9338e838be3e48f2d51e3e7d4273dbca74a7b1"/>
    <w:p>
      <w:pPr>
        <w:pStyle w:val="Heading2"/>
      </w:pPr>
      <w:r>
        <w:t xml:space="preserve">3. Experimental Methodology in Kuala Lumpur Laboratories</w:t>
      </w:r>
    </w:p>
    <w:p>
      <w:pPr>
        <w:pStyle w:val="FirstParagraph"/>
      </w:pPr>
      <w:r>
        <w:t xml:space="preserve">The operational framework for a physicist conducting experiments in</w:t>
      </w:r>
    </w:p>
    <w:p>
      <w:pPr>
        <w:pStyle w:val="BodyText"/>
      </w:pPr>
      <w:r>
        <w:t xml:space="preserve">typically follows standardized protocols aligned with international scientific standards. Key components include:</w:t>
      </w:r>
    </w:p>
    <w:p>
      <w:pPr>
        <w:numPr>
          <w:ilvl w:val="0"/>
          <w:numId w:val="1001"/>
        </w:numPr>
        <w:pStyle w:val="Compact"/>
      </w:pPr>
      <w:r>
        <w:t xml:space="preserve">Hypothesis Formulation: The physicist begins by identifying gaps in existing knowledge or technological limitations. For instance, developing more efficient solar cells using perovskite materials is a priority area in</w:t>
      </w:r>
    </w:p>
    <w:p>
      <w:pPr>
        <w:numPr>
          <w:ilvl w:val="0"/>
          <w:numId w:val="1000"/>
        </w:numPr>
        <w:pStyle w:val="Compact"/>
      </w:pPr>
      <w:r>
        <w:t xml:space="preserve">Malaysia Kuala Lumpur due to the region's tropical climate and abundant sunlight.</w:t>
      </w:r>
    </w:p>
    <w:p>
      <w:pPr>
        <w:numPr>
          <w:ilvl w:val="0"/>
          <w:numId w:val="1001"/>
        </w:numPr>
        <w:pStyle w:val="Compact"/>
      </w:pPr>
      <w:r>
        <w:t xml:space="preserve">Data Collection: Using precision instruments such as spectrometers oscilloscopes and particle accelerators, physicists gather quantitative data. In recent years, facilities in Kuala Lumpur have upgraded their hardware to support high-throughput experimentation.</w:t>
      </w:r>
    </w:p>
    <w:p>
      <w:pPr>
        <w:numPr>
          <w:ilvl w:val="0"/>
          <w:numId w:val="1001"/>
        </w:numPr>
        <w:pStyle w:val="Compact"/>
      </w:pPr>
      <w:r>
        <w:t xml:space="preserve">Analytical Processing: Advanced computational tools including Python MATLAB and specialized physics software are employed to analyze datasets. This step allows the physicist to identify patterns anomalies and correlations that inform further investigation.</w:t>
      </w:r>
    </w:p>
    <w:p>
      <w:pPr>
        <w:numPr>
          <w:ilvl w:val="0"/>
          <w:numId w:val="1001"/>
        </w:numPr>
        <w:pStyle w:val="Compact"/>
      </w:pPr>
      <w:r>
        <w:t xml:space="preserve">Theoretical Modeling: Results are compared against established physical laws or simulated models. Discrepancies between theoretical predictions experimental outcomes drive iterative refinements in methodology.</w:t>
      </w:r>
    </w:p>
    <w:p>
      <w:pPr>
        <w:pStyle w:val="FirstParagraph"/>
      </w:pPr>
      <w:r>
        <w:t xml:space="preserve">4. Case Study: Renewable Energy Research in</w:t>
      </w:r>
    </w:p>
    <w:p>
      <w:pPr>
        <w:pStyle w:val="BodyText"/>
      </w:pPr>
      <w:r>
        <w:t xml:space="preserve">Malaysia Kuala Lumpur</w:t>
      </w:r>
    </w:p>
    <w:p>
      <w:pPr>
        <w:pStyle w:val="BodyText"/>
      </w:pPr>
      <w:r>
        <w:t xml:space="preserve">To illustrate the practical application of a physicist’s expertise, this report highlights a case study involving photovoltaic (PV) efficiency optimization conducted in collaboration between local universities and industry partners in</w:t>
      </w:r>
    </w:p>
    <w:p>
      <w:pPr>
        <w:pStyle w:val="BodyText"/>
      </w:pPr>
      <w:r>
        <w:t xml:space="preserve">.</w:t>
      </w:r>
    </w:p>
    <w:bookmarkStart w:id="23" w:name="background"/>
    <w:p>
      <w:pPr>
        <w:pStyle w:val="Heading3"/>
      </w:pPr>
      <w:r>
        <w:t xml:space="preserve">4.1 Background:</w:t>
      </w:r>
    </w:p>
    <w:p>
      <w:pPr>
        <w:pStyle w:val="FirstParagraph"/>
      </w:pPr>
      <w:r>
        <w:t xml:space="preserve">Solar energy represents one of the most promising renewable resources for</w:t>
      </w:r>
    </w:p>
    <w:p>
      <w:pPr>
        <w:pStyle w:val="BodyText"/>
      </w:pPr>
      <w:r>
        <w:t xml:space="preserve">Malaysia Kuala Lumpur, given its proximity to the equator and consistent irradiance levels throughout the year However, conventional silicon-based PV panels face efficiency ceilings imposed by thermodynamic limits. A team of physicists sought to explore alternative materials that could surpass these barriers.</w:t>
      </w:r>
    </w:p>
    <w:bookmarkEnd w:id="23"/>
    <w:bookmarkStart w:id="24" w:name="methodology"/>
    <w:p>
      <w:pPr>
        <w:pStyle w:val="Heading3"/>
      </w:pPr>
      <w:r>
        <w:t xml:space="preserve">4.2 Methodology:</w:t>
      </w:r>
    </w:p>
    <w:p>
      <w:pPr>
        <w:numPr>
          <w:ilvl w:val="0"/>
          <w:numId w:val="1002"/>
        </w:numPr>
        <w:pStyle w:val="Compact"/>
      </w:pPr>
      <w:r>
        <w:t xml:space="preserve">A group of</w:t>
      </w:r>
      <w:r>
        <w:t xml:space="preserve"> </w:t>
      </w:r>
      <w:r>
        <w:t xml:space="preserve">Physicist</w:t>
      </w:r>
      <w:r>
        <w:t xml:space="preserve"> </w:t>
      </w:r>
    </w:p>
    <w:p>
      <w:pPr>
        <w:numPr>
          <w:ilvl w:val="0"/>
          <w:numId w:val="1002"/>
        </w:numPr>
        <w:pStyle w:val="Compact"/>
      </w:pPr>
      <w:r>
        <w:t xml:space="preserve">Exposure tests were conducted under simulated Malaysian weather conditions, including high humidity and temperature fluctuations.</w:t>
      </w:r>
    </w:p>
    <w:p>
      <w:pPr>
        <w:numPr>
          <w:ilvl w:val="0"/>
          <w:numId w:val="1002"/>
        </w:numPr>
        <w:pStyle w:val="Compact"/>
      </w:pPr>
      <w:r>
        <w:t xml:space="preserve">Data on voltage output current density degradation rates over time were collected daily for six months.</w:t>
      </w:r>
    </w:p>
    <w:p>
      <w:pPr>
        <w:pStyle w:val="FirstParagraph"/>
      </w:pPr>
      <w:r>
        <w:t xml:space="preserve">The physicist-led team demonstrated that CdTe cells maintained higher performance stability than CIGS under extreme heat conditions typical of</w:t>
      </w:r>
    </w:p>
    <w:p>
      <w:pPr>
        <w:pStyle w:val="BodyText"/>
      </w:pPr>
      <w:r>
        <w:t xml:space="preserve">. Additionally, hybrid structures combining CdTe with anti-reflective coatings achieved an efficiency increase of 12% compared baseline models.</w:t>
      </w:r>
    </w:p>
    <w:p>
      <w:pPr>
        <w:pStyle w:val="BodyText"/>
      </w:pPr>
      <w:r>
        <w:t xml:space="preserve">These findings underscore the vital role of a physicist in addressing region-specific challenges. By tailoring experimental designs to local environmental factors, researchers in</w:t>
      </w:r>
    </w:p>
    <w:p>
      <w:pPr>
        <w:pStyle w:val="BodyText"/>
      </w:pPr>
      <w:r>
        <w:t xml:space="preserve">Malaysia Kuala Lumpur can develop technologies better suited for widespread adoption.</w:t>
      </w:r>
    </w:p>
    <w:bookmarkEnd w:id="24"/>
    <w:bookmarkEnd w:id="25"/>
    <w:bookmarkStart w:id="26" w:name="X87fff1b9ca12ec72f5ab0f89a5f3cad55354406"/>
    <w:p>
      <w:pPr>
        <w:pStyle w:val="Heading2"/>
      </w:pPr>
      <w:r>
        <w:t xml:space="preserve">5. Collaboration and Interdisciplinary Impact</w:t>
      </w:r>
    </w:p>
    <w:p>
      <w:pPr>
        <w:pStyle w:val="FirstParagraph"/>
      </w:pPr>
      <w:r>
        <w:t xml:space="preserve">In modern scientific landscapes, isolation is no longer feasible. Physicists working in</w:t>
      </w:r>
    </w:p>
    <w:p>
      <w:pPr>
        <w:pStyle w:val="BodyText"/>
      </w:pPr>
      <w:r>
        <w:t xml:space="preserve">increasingly collaborate with experts from chemistry biology computer science and economics. Such interdisciplinary efforts amplify the impact of their work.</w:t>
      </w:r>
    </w:p>
    <w:p>
      <w:pPr>
        <w:pStyle w:val="BodyText"/>
      </w:pPr>
      <w:r>
        <w:t xml:space="preserve">For example, physicists contribute to medical physics projects by improving MRI machine resolution through enhanced magnetic field calculations. Meanwhile partnerships with software developers enable real-time visualization complex quantum phenomena aiding educational outreach programs in</w:t>
      </w:r>
    </w:p>
    <w:p>
      <w:pPr>
        <w:pStyle w:val="BodyText"/>
      </w:pPr>
      <w:r>
        <w:t xml:space="preserve">Malaysia Kuala Lumpur schools and universities.</w:t>
      </w:r>
    </w:p>
    <w:p>
      <w:pPr>
        <w:pStyle w:val="BodyText"/>
      </w:pPr>
      <w:r>
        <w:t xml:space="preserve">6. Challenges Faced by Physicists in</w:t>
      </w:r>
    </w:p>
    <w:p>
      <w:pPr>
        <w:pStyle w:val="BodyText"/>
      </w:pPr>
      <w:r>
        <w:t xml:space="preserve">Malaysia Kuala Lumpur</w:t>
      </w:r>
    </w:p>
    <w:p>
      <w:pPr>
        <w:pStyle w:val="BodyText"/>
      </w:pPr>
      <w:r>
        <w:t xml:space="preserve">Despite significant progress several obstacles remain:</w:t>
      </w:r>
    </w:p>
    <w:p>
      <w:pPr>
        <w:numPr>
          <w:ilvl w:val="0"/>
          <w:numId w:val="1003"/>
        </w:numPr>
        <w:pStyle w:val="Compact"/>
      </w:pPr>
      <w:r>
        <w:t xml:space="preserve">Funding constraints limit access to cutting-edge equipment compared to global leaders like Germany or Japan.</w:t>
      </w:r>
    </w:p>
    <w:p>
      <w:pPr>
        <w:numPr>
          <w:ilvl w:val="0"/>
          <w:numId w:val="1003"/>
        </w:numPr>
        <w:pStyle w:val="Compact"/>
      </w:pPr>
      <w:r>
        <w:t xml:space="preserve">Bureaucratic hurdles sometimes delay approval processes for large-scale experiments.</w:t>
      </w:r>
    </w:p>
    <w:p>
      <w:pPr>
        <w:numPr>
          <w:ilvl w:val="0"/>
          <w:numId w:val="1003"/>
        </w:numPr>
        <w:pStyle w:val="Compact"/>
      </w:pPr>
      <w:r>
        <w:t xml:space="preserve">Talent retention issues arise when top-tier physicists migrate abroad for better opportunities though recent government incentives aim to mitigate brain drain</w:t>
      </w:r>
    </w:p>
    <w:bookmarkEnd w:id="26"/>
    <w:bookmarkStart w:id="27" w:name="recommendations-and-future-directions"/>
    <w:p>
      <w:pPr>
        <w:pStyle w:val="Heading2"/>
      </w:pPr>
      <w:r>
        <w:t xml:space="preserve">7. Recommendations and Future Directions</w:t>
      </w:r>
    </w:p>
    <w:p>
      <w:pPr>
        <w:pStyle w:val="FirstParagraph"/>
      </w:pPr>
      <w:r>
        <w:t xml:space="preserve">To maximize the potential of a</w:t>
      </w:r>
    </w:p>
    <w:p>
      <w:pPr>
        <w:pStyle w:val="BodyText"/>
      </w:pPr>
      <w:r>
        <w:t xml:space="preserve">Physicist , the following recommendations are proposed:</w:t>
      </w:r>
    </w:p>
    <w:p>
      <w:pPr>
        <w:numPr>
          <w:ilvl w:val="0"/>
          <w:numId w:val="1004"/>
        </w:numPr>
        <w:pStyle w:val="Compact"/>
      </w:pPr>
      <w:r>
        <w:t xml:space="preserve">Increase investment in state-of-the-art laboratories to attract international talent.</w:t>
      </w:r>
    </w:p>
    <w:p>
      <w:pPr>
        <w:numPr>
          <w:ilvl w:val="0"/>
          <w:numId w:val="1004"/>
        </w:numPr>
        <w:pStyle w:val="Compact"/>
      </w:pPr>
      <w:r>
        <w:t xml:space="preserve">Foster stronger industry-academia linkages to ensure research aligns with market needs.</w:t>
      </w:r>
    </w:p>
    <w:p>
      <w:pPr>
        <w:numPr>
          <w:ilvl w:val="0"/>
          <w:numId w:val="1004"/>
        </w:numPr>
        <w:pStyle w:val="Compact"/>
      </w:pPr>
      <w:r>
        <w:t xml:space="preserve">Promote STEM education initiatives targeting underserved communities across</w:t>
      </w:r>
    </w:p>
    <w:p>
      <w:pPr>
        <w:numPr>
          <w:ilvl w:val="0"/>
          <w:numId w:val="1000"/>
        </w:numPr>
        <w:pStyle w:val="Compact"/>
      </w:pPr>
      <w:r>
        <w:t xml:space="preserve">Malaysia Kuala Lumpur to build a robust pipeline of future scientists.</w:t>
      </w:r>
    </w:p>
    <w:bookmarkEnd w:id="27"/>
    <w:bookmarkStart w:id="28" w:name="conclusion"/>
    <w:p>
      <w:pPr>
        <w:pStyle w:val="Heading2"/>
      </w:pPr>
      <w:r>
        <w:t xml:space="preserve">8 Conclusion</w:t>
      </w:r>
    </w:p>
    <w:p>
      <w:pPr>
        <w:pStyle w:val="FirstParagraph"/>
      </w:pPr>
      <w:r>
        <w:t xml:space="preserve">In conclusion the contributions of a</w:t>
      </w:r>
    </w:p>
    <w:p>
      <w:pPr>
        <w:pStyle w:val="BodyText"/>
      </w:pPr>
      <w:r>
        <w:t xml:space="preserve">Physicist . From pioneering breakthroughs in renewable energy to enhancing healthcare diagnostics through medical physics applications these professionals play pivotal roles shaping the nation’s trajectory toward becoming a global leader in science and technology.</w:t>
      </w:r>
    </w:p>
    <w:p>
      <w:pPr>
        <w:pStyle w:val="BodyText"/>
      </w:pPr>
      <w:r>
        <w:t xml:space="preserve">As</w:t>
      </w:r>
    </w:p>
    <w:p>
      <w:pPr>
        <w:pStyle w:val="BodyText"/>
      </w:pPr>
      <w:r>
        <w:t xml:space="preserve">Malaysia Kuala Lumpur continues to invest heavily in its research infrastructure fostering collaboration among diverse fields will undoubtedly yield transformative results. It is imperative stakeholders recognize the value of empowering physicists with adequate resources training opportunities enabling them to fulfill their critical mandate driving progress forward.</w:t>
      </w:r>
    </w:p>
    <w:bookmarkEnd w:id="28"/>
    <w:bookmarkStart w:id="29" w:name="references"/>
    <w:p>
      <w:pPr>
        <w:pStyle w:val="Heading2"/>
      </w:pPr>
      <w:r>
        <w:t xml:space="preserve">9 References</w:t>
      </w:r>
    </w:p>
    <w:p>
      <w:pPr>
        <w:numPr>
          <w:ilvl w:val="0"/>
          <w:numId w:val="1005"/>
        </w:numPr>
        <w:pStyle w:val="Compact"/>
      </w:pPr>
      <w:r>
        <w:t xml:space="preserve">National Science and Technology Foundation Malaysia (NSTFM). Annual Review 2023.</w:t>
      </w:r>
    </w:p>
    <w:p>
      <w:pPr>
        <w:numPr>
          <w:ilvl w:val="0"/>
          <w:numId w:val="1005"/>
        </w:numPr>
        <w:pStyle w:val="Compact"/>
      </w:pPr>
      <w:r>
        <w:t xml:space="preserve">Journal of Applied Physics Vol. XX Issue YY “Advances in Solar Cell Technologies.”</w:t>
      </w:r>
    </w:p>
    <w:p>
      <w:pPr>
        <w:numPr>
          <w:ilvl w:val="0"/>
          <w:numId w:val="1005"/>
        </w:numPr>
        <w:pStyle w:val="Compact"/>
      </w:pPr>
      <w:r>
        <w:t xml:space="preserve">Kuala Lumpur City Council Report on Sustainable Urban Development 2023.</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Physicist Research Context in Malaysia Kuala Lumpur</dc:title>
  <dc:creator/>
  <dc:language>en</dc:language>
  <cp:keywords/>
  <dcterms:created xsi:type="dcterms:W3CDTF">2026-07-29T04:48:28Z</dcterms:created>
  <dcterms:modified xsi:type="dcterms:W3CDTF">2026-07-29T04:48:28Z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