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Atmospheric</w:t>
      </w:r>
      <w:r>
        <w:t xml:space="preserve"> </w:t>
      </w:r>
      <w:r>
        <w:t xml:space="preserve">Physics</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bb74cba120f095239a6580c01535e7cd1a7cd5a"/>
    <w:p>
      <w:pPr>
        <w:pStyle w:val="Heading1"/>
      </w:pPr>
      <w:r>
        <w:t xml:space="preserve">Laboratory Report Series No. NZ-WELL-2023-X9</w:t>
      </w:r>
    </w:p>
    <w:p>
      <w:pPr>
        <w:pStyle w:val="FirstParagraph"/>
      </w:pPr>
      <w:r>
        <w:rPr>
          <w:bCs/>
          <w:b/>
        </w:rPr>
        <w:t xml:space="preserve">Date:</w:t>
      </w:r>
      <w:r>
        <w:t xml:space="preserve"> </w:t>
      </w:r>
      <w:r>
        <w:t xml:space="preserve">October 14, 2023</w:t>
      </w:r>
      <w:r>
        <w:br/>
      </w:r>
      <w:r>
        <w:rPr>
          <w:bCs/>
          <w:b/>
        </w:rPr>
        <w:t xml:space="preserve">To:</w:t>
      </w:r>
      <w:r>
        <w:t xml:space="preserve"> </w:t>
      </w:r>
      <w:r>
        <w:t xml:space="preserve">Department of Earth and Planetary Sciences, Victoria University of Wellington</w:t>
      </w:r>
      <w:r>
        <w:br/>
      </w:r>
      <w:r>
        <w:rPr>
          <w:bCs/>
          <w:b/>
        </w:rPr>
        <w:t xml:space="preserve">From:</w:t>
      </w:r>
      <w:r>
        <w:t xml:space="preserve"> </w:t>
      </w:r>
      <w:r>
        <w:t xml:space="preserve">Senior Research Physicist</w:t>
      </w:r>
      <w:r>
        <w:br/>
      </w:r>
      <w:r>
        <w:rPr>
          <w:bCs/>
          <w:b/>
        </w:rPr>
        <w:t xml:space="preserve">Subject:</w:t>
      </w:r>
    </w:p>
    <w:p>
      <w:pPr>
        <w:pStyle w:val="BodyText"/>
      </w:pPr>
      <w:r>
        <w:t xml:space="preserve">Analytical Assessment of High-Velocity Wind Shear and Ionospheric Disturbances in the New Zealand Wellington Region</w:t>
      </w:r>
    </w:p>
    <w:bookmarkStart w:id="20" w:name="abstract"/>
    <w:p>
      <w:pPr>
        <w:pStyle w:val="Heading2"/>
      </w:pPr>
      <w:r>
        <w:t xml:space="preserve">1. Abstract</w:t>
      </w:r>
    </w:p>
    <w:p>
      <w:pPr>
        <w:pStyle w:val="FirstParagraph"/>
      </w:pPr>
      <w:r>
        <w:t xml:space="preserve">This Laboratory Report details the comprehensive physical analysis conducted within the metropolitan bounds of New Zealand Wellington during a significant meteorological event occurring in early October. The primary objective was to quantify the kinetic energy transfer mechanisms involved in extreme wind shear events and their subsequent impact on local ionospheric coherence. By deploying a network of lidar units and magnetometers across key topographical points in Wellington, including Mount Victoria and the waterfront district, we have successfully modeled the fluid dynamics of these atmospheric disturbances. This report serves as a critical document for understanding how unique geographical features influence local physics phenomena, providing data that is essential for both academic research in Physics and practical urban planning applications.</w:t>
      </w:r>
    </w:p>
    <w:bookmarkEnd w:id="20"/>
    <w:bookmarkStart w:id="21" w:name="introduction"/>
    <w:p>
      <w:pPr>
        <w:pStyle w:val="Heading2"/>
      </w:pPr>
      <w:r>
        <w:t xml:space="preserve">2. Introduction</w:t>
      </w:r>
    </w:p>
    <w:p>
      <w:pPr>
        <w:pStyle w:val="FirstParagraph"/>
      </w:pPr>
      <w:r>
        <w:t xml:space="preserve">The study of atmospheric physics in coastal regions presents unique challenges due to the complex interaction between marine air masses and urban topography. New Zealand Wellington, situated at the southern tip of the North Island, is renowned for its wind speeds and distinctive weather patterns. This Laboratory Report aims to dissect the physical principles governing these phenomena. As a Physicist specializing in fluid dynamics and atmospheric electromagnetism, it is imperative to approach this data not merely as meteorological observation but as a rigorous exercise in applied physics.</w:t>
      </w:r>
    </w:p>
    <w:p>
      <w:pPr>
        <w:pStyle w:val="BodyText"/>
      </w:pPr>
      <w:r>
        <w:t xml:space="preserve">The specific focus of this investigation is twofold: first, to analyze the Bernoulli effects caused by wind funnelling through the Hutt Valley; and second, to observe the resulting electromagnetic noise generated by atmospheric ionization during high-pressure differentials. The context of New Zealand Wellington provides a natural laboratory due to its exposure to prevailing westerlies from the Roaring Forties. Understanding these dynamics is crucial for improving predictive models used by emergency services and infrastructure managers.</w:t>
      </w:r>
    </w:p>
    <w:bookmarkEnd w:id="21"/>
    <w:bookmarkStart w:id="24" w:name="methodology"/>
    <w:p>
      <w:pPr>
        <w:pStyle w:val="Heading2"/>
      </w:pPr>
      <w:r>
        <w:t xml:space="preserve">3. Methodology</w:t>
      </w:r>
    </w:p>
    <w:bookmarkStart w:id="22" w:name="experimental-setup"/>
    <w:p>
      <w:pPr>
        <w:pStyle w:val="Heading3"/>
      </w:pPr>
      <w:r>
        <w:t xml:space="preserve">3.1 Experimental Setup</w:t>
      </w:r>
    </w:p>
    <w:p>
      <w:pPr>
        <w:pStyle w:val="FirstParagraph"/>
      </w:pPr>
      <w:r>
        <w:t xml:space="preserve">To ensure data integrity, a tripartite sensor array was established in New Zealand Wellington. The first node was located at the Victoria University campus to capture baseline urban heat island effects and low-altitude turbulence. The second node was positioned on Mount Victoria, serving as an elevated reference point for wind velocity profiles independent of ground-level friction. The third node involved a mobile Doppler lidar unit deployed along the waterfront to measure wave-induced wind shear.</w:t>
      </w:r>
    </w:p>
    <w:bookmarkEnd w:id="22"/>
    <w:bookmarkStart w:id="23" w:name="data-acquisition"/>
    <w:p>
      <w:pPr>
        <w:pStyle w:val="Heading3"/>
      </w:pPr>
      <w:r>
        <w:t xml:space="preserve">3.2 Data Acquisition</w:t>
      </w:r>
    </w:p>
    <w:p>
      <w:pPr>
        <w:pStyle w:val="FirstParagraph"/>
      </w:pPr>
      <w:r>
        <w:t xml:space="preserve">Data was collected over a seventy-two-hour period during a severe gale warning event. Wind speeds were recorded at one-hertz intervals using anemometers calibrated to international standards. Simultaneously, magnetometers tracked fluctuations in the local magnetic field intensity, which serve as proxies for ionospheric current variations induced by atmospheric gravity waves. All data was logged in raw binary format and subsequently converted into ASCII for analysis by the designated Physicist team.</w:t>
      </w:r>
    </w:p>
    <w:bookmarkEnd w:id="23"/>
    <w:bookmarkEnd w:id="24"/>
    <w:bookmarkStart w:id="27" w:name="results"/>
    <w:p>
      <w:pPr>
        <w:pStyle w:val="Heading2"/>
      </w:pPr>
      <w:r>
        <w:t xml:space="preserve">4. Results</w:t>
      </w:r>
    </w:p>
    <w:bookmarkStart w:id="25" w:name="kinetic-energy-distribution"/>
    <w:p>
      <w:pPr>
        <w:pStyle w:val="Heading3"/>
      </w:pPr>
      <w:r>
        <w:t xml:space="preserve">4.1 Kinetic Energy Distribution</w:t>
      </w:r>
    </w:p>
    <w:p>
      <w:pPr>
        <w:pStyle w:val="FirstParagraph"/>
      </w:pPr>
      <w:r>
        <w:t xml:space="preserve">The initial results indicate a direct correlation between the topographical constriction of the Hutt Valley and peak wind velocities. As air masses were forced through this narrow corridor, velocity measurements exceeded 95 kilometers per hour, consistent with theoretical predictions based on continuity equations in fluid dynamics. The kinetic energy density calculated from these speeds suggests that standard building codes in New Zealand Wellington may require revision to withstand transient pressure drops.</w:t>
      </w:r>
    </w:p>
    <w:bookmarkEnd w:id="25"/>
    <w:bookmarkStart w:id="26" w:name="ionospheric-coupling"/>
    <w:p>
      <w:pPr>
        <w:pStyle w:val="Heading3"/>
      </w:pPr>
      <w:r>
        <w:t xml:space="preserve">4.2 Ionospheric Coupling</w:t>
      </w:r>
    </w:p>
    <w:p>
      <w:pPr>
        <w:pStyle w:val="FirstParagraph"/>
      </w:pPr>
      <w:r>
        <w:t xml:space="preserve">Moving beyond pure mechanics, the electromagnetic data revealed unexpected correlations. Peaks in wind shear intensity coincided with minor but measurable disturbances in the ionospheric layer approximately 80 kilometers above ground level. This phenomenon, known as atmospheric gravity wave coupling to the ionosphere, demonstrates that mechanical energy from surface weather patterns can propagate vertically into space plasma physics domains. For a Physicist studying geospace environments, this data offers valuable insight into vertical energy transfer mechanisms.</w:t>
      </w:r>
    </w:p>
    <w:bookmarkEnd w:id="26"/>
    <w:bookmarkEnd w:id="27"/>
    <w:bookmarkStart w:id="28" w:name="discussion"/>
    <w:p>
      <w:pPr>
        <w:pStyle w:val="Heading2"/>
      </w:pPr>
      <w:r>
        <w:t xml:space="preserve">5. Discussion</w:t>
      </w:r>
    </w:p>
    <w:p>
      <w:pPr>
        <w:pStyle w:val="FirstParagraph"/>
      </w:pPr>
      <w:r>
        <w:t xml:space="preserve">The findings presented in this Laboratory Report underscore the complexity of physical systems operating within New Zealand Wellington. The interplay between local geography and global atmospheric circulation creates a microclimate that is both scientifically fascinating and practically challenging.</w:t>
      </w:r>
    </w:p>
    <w:p>
      <w:pPr>
        <w:pStyle w:val="BodyText"/>
      </w:pPr>
      <w:r>
        <w:rPr>
          <w:bCs/>
          <w:b/>
        </w:rPr>
        <w:t xml:space="preserve">Aerodynamic Analysis:</w:t>
      </w:r>
    </w:p>
    <w:p>
      <w:pPr>
        <w:pStyle w:val="BodyText"/>
      </w:pPr>
      <w:r>
        <w:t xml:space="preserve">The acceleration of wind through the Hutt Valley can be modeled using simplified Bernoulli principles, where pressure decreases as velocity increases. However, the reality in Wellington is more complex due to turbulence and thermal gradients. The Physicist must account for Reynolds number variations which dictate whether flow remains laminar or becomes turbulent. In this instance, high Reynolds numbers indicated fully turbulent flow regimes, leading to increased drag coefficients on structural elements.</w:t>
      </w:r>
    </w:p>
    <w:p>
      <w:pPr>
        <w:pStyle w:val="BodyText"/>
      </w:pPr>
      <w:r>
        <w:rPr>
          <w:bCs/>
          <w:b/>
        </w:rPr>
        <w:t xml:space="preserve">Electromagnetic Implications:</w:t>
      </w:r>
    </w:p>
    <w:p>
      <w:pPr>
        <w:pStyle w:val="BodyText"/>
      </w:pPr>
      <w:r>
        <w:t xml:space="preserve">The detection of ionospheric disturbances is particularly significant for communications engineering. While the effects were minor during this observation window, prolonged events could potentially disrupt HF radio communications which rely on ionospheric reflection. This aspect of the report highlights the interdisciplinary nature of modern Physics, bridging atmospheric science with space weather monitoring.</w:t>
      </w:r>
    </w:p>
    <w:p>
      <w:pPr>
        <w:pStyle w:val="BodyText"/>
      </w:pPr>
      <w:r>
        <w:rPr>
          <w:bCs/>
          <w:b/>
        </w:rPr>
        <w:t xml:space="preserve">Regional Specificity:</w:t>
      </w:r>
    </w:p>
    <w:p>
      <w:pPr>
        <w:pStyle w:val="BodyText"/>
      </w:pPr>
      <w:r>
        <w:t xml:space="preserve">Data specific to New Zealand Wellington cannot be directly extrapolated from studies conducted in temperate European climates or tropical zones. The unique combination of maritime humidity, tectonic activity, and latitudinal position creates a distinct physical environment. Therefore, local data collection remains essential for accurate modeling.</w:t>
      </w:r>
    </w:p>
    <w:bookmarkEnd w:id="28"/>
    <w:bookmarkStart w:id="29" w:name="conclusion"/>
    <w:p>
      <w:pPr>
        <w:pStyle w:val="Heading2"/>
      </w:pPr>
      <w:r>
        <w:t xml:space="preserve">6. Conclusion</w:t>
      </w:r>
    </w:p>
    <w:p>
      <w:pPr>
        <w:pStyle w:val="FirstParagraph"/>
      </w:pPr>
      <w:r>
        <w:t xml:space="preserve">This Laboratory Report has successfully documented the physical parameters of a severe weather event in New Zealand Wellington. By employing rigorous scientific methods, we have quantified wind shear forces and identified secondary ionospheric effects. The role of the Physicist is central to interpreting these data points, transforming raw numbers into actionable knowledge.</w:t>
      </w:r>
    </w:p>
    <w:p>
      <w:pPr>
        <w:pStyle w:val="BodyText"/>
      </w:pPr>
      <w:r>
        <w:t xml:space="preserve">We conclude that while New Zealand Wellington’s geography inherently amplifies certain atmospheric phenomena, current predictive models can be refined by incorporating the specific topographical variables measured in this study. Furthermore, the observed ionospheric coupling suggests a need for continued monitoring of vertical energy transfer in coastal regions globally.</w:t>
      </w:r>
    </w:p>
    <w:bookmarkEnd w:id="29"/>
    <w:bookmarkStart w:id="30" w:name="recommendations"/>
    <w:p>
      <w:pPr>
        <w:pStyle w:val="Heading2"/>
      </w:pPr>
      <w:r>
        <w:t xml:space="preserve">7. Recommendations</w:t>
      </w:r>
    </w:p>
    <w:p>
      <w:pPr>
        <w:numPr>
          <w:ilvl w:val="0"/>
          <w:numId w:val="1001"/>
        </w:numPr>
        <w:pStyle w:val="Compact"/>
      </w:pPr>
      <w:r>
        <w:rPr>
          <w:bCs/>
          <w:b/>
        </w:rPr>
        <w:t xml:space="preserve">Retrofit Infrastructure:</w:t>
      </w:r>
    </w:p>
    <w:p>
      <w:pPr>
        <w:numPr>
          <w:ilvl w:val="0"/>
          <w:numId w:val="1001"/>
        </w:numPr>
      </w:pPr>
      <w:r>
        <w:rPr>
          <w:bCs/>
          <w:b/>
        </w:rPr>
        <w:t xml:space="preserve">Enhanced Monitoring:</w:t>
      </w:r>
    </w:p>
    <w:p>
      <w:pPr>
        <w:numPr>
          <w:ilvl w:val="0"/>
          <w:numId w:val="1000"/>
        </w:numPr>
      </w:pPr>
      <w:r>
        <w:t xml:space="preserve">We recommend establishing a permanent high-resolution lidar network in New Zealand Wellington to provide real-time data for ongoing physical research.</w:t>
      </w:r>
    </w:p>
    <w:p>
      <w:pPr>
        <w:numPr>
          <w:ilvl w:val="0"/>
          <w:numId w:val="1001"/>
        </w:numPr>
      </w:pPr>
      <w:r>
        <w:rPr>
          <w:bCs/>
          <w:b/>
        </w:rPr>
        <w:t xml:space="preserve">Cross-Disciplinary Collaboration:</w:t>
      </w:r>
    </w:p>
    <w:p>
      <w:pPr>
        <w:numPr>
          <w:ilvl w:val="0"/>
          <w:numId w:val="1000"/>
        </w:numPr>
      </w:pPr>
      <w:r>
        <w:t xml:space="preserve">The Physics department should collaborate closer with telecommunications providers to assess the cumulative impact of atmospheric gravity waves on signal propagation.</w:t>
      </w:r>
    </w:p>
    <w:bookmarkEnd w:id="30"/>
    <w:bookmarkStart w:id="31" w:name="references-and-acknowledgments"/>
    <w:p>
      <w:pPr>
        <w:pStyle w:val="Heading2"/>
      </w:pPr>
      <w:r>
        <w:t xml:space="preserve">8. References and Acknowledgments</w:t>
      </w:r>
    </w:p>
    <w:p>
      <w:pPr>
        <w:pStyle w:val="FirstParagraph"/>
      </w:pPr>
      <w:r>
        <w:t xml:space="preserve">This Laboratory Report was facilitated by the National Institute of Water and Atmospheric Research (NIWA). Special thanks are extended to the technical staff who assisted in deploying sensor arrays across difficult terrain in New Zealand Wellington. All data analysis was performed using standard physical constants and open-source computational tools.</w:t>
      </w:r>
    </w:p>
    <w:p>
      <w:pPr>
        <w:pStyle w:val="BodyText"/>
      </w:pPr>
      <w:r>
        <w:rPr>
          <w:bCs/>
          <w:b/>
        </w:rPr>
        <w:t xml:space="preserve">Submitted by:</w:t>
      </w:r>
    </w:p>
    <w:p>
      <w:pPr>
        <w:pStyle w:val="BodyText"/>
      </w:pPr>
      <w:r>
        <w:rPr>
          <w:iCs/>
          <w:i/>
        </w:rPr>
        <w:t xml:space="preserve">[Signature]</w:t>
      </w:r>
    </w:p>
    <w:p>
      <w:pPr>
        <w:pStyle w:val="BodyText"/>
      </w:pPr>
      <w:r>
        <w:br/>
      </w:r>
      <w:r>
        <w:rPr>
          <w:bCs/>
          <w:b/>
        </w:rPr>
        <w:t xml:space="preserve">Sr. Research Physicist</w:t>
      </w:r>
      <w:r>
        <w:br/>
      </w:r>
      <w:r>
        <w:t xml:space="preserve">Atmospheric Dynamics Division</w:t>
      </w:r>
      <w:r>
        <w:br/>
      </w:r>
      <w:r>
        <w:t xml:space="preserve">Wellington, New Zealand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Atmospheric Physics Analysis in New Zealand Wellington</dc:title>
  <dc:creator/>
  <dc:language>en</dc:language>
  <cp:keywords/>
  <dcterms:created xsi:type="dcterms:W3CDTF">2026-07-29T16:07:55Z</dcterms:created>
  <dcterms:modified xsi:type="dcterms:W3CDTF">2026-07-29T16:07:55Z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