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Clinical</w:t>
      </w:r>
      <w:r>
        <w:t xml:space="preserve"> </w:t>
      </w:r>
      <w:r>
        <w:t xml:space="preserve">Assessment</w:t>
      </w:r>
      <w:r>
        <w:t xml:space="preserve"> </w:t>
      </w:r>
      <w:r>
        <w:t xml:space="preserve">and</w:t>
      </w:r>
      <w:r>
        <w:t xml:space="preserve"> </w:t>
      </w:r>
      <w:r>
        <w:t xml:space="preserve">Rehabilitation</w:t>
      </w:r>
      <w:r>
        <w:t xml:space="preserve"> </w:t>
      </w:r>
      <w:r>
        <w:t xml:space="preserve">Protocols</w:t>
      </w:r>
      <w:r>
        <w:t xml:space="preserve"> </w:t>
      </w:r>
      <w:r>
        <w:t xml:space="preserve">for</w:t>
      </w:r>
      <w:r>
        <w:t xml:space="preserve"> </w:t>
      </w:r>
      <w:r>
        <w:t xml:space="preserve">the</w:t>
      </w:r>
      <w:r>
        <w:t xml:space="preserve"> </w:t>
      </w:r>
      <w:r>
        <w:t xml:space="preserve">Physiotherapist</w:t>
      </w:r>
      <w:r>
        <w:t xml:space="preserve"> </w:t>
      </w:r>
      <w:r>
        <w:t xml:space="preserve">in</w:t>
      </w:r>
      <w:r>
        <w:t xml:space="preserve"> </w:t>
      </w:r>
      <w:r>
        <w:t xml:space="preserve">Australia</w:t>
      </w:r>
      <w:r>
        <w:t xml:space="preserve"> </w:t>
      </w:r>
      <w:r>
        <w:t xml:space="preserve">Sydney</w:t>
      </w:r>
    </w:p>
    <w:bookmarkStart w:id="20" w:name="X6bcdd22f4b7cd75ad62a499381bd5870d48a187"/>
    <w:p>
      <w:pPr>
        <w:pStyle w:val="Heading1"/>
      </w:pPr>
      <w:r>
        <w:t xml:space="preserve">Clinical Observation and Operational Framework for the Physiotherapist in Australia Sydney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Clinical Board of Directors, Sydney Metropolitan Health Services</w:t>
      </w:r>
      <w:r>
        <w:br/>
      </w:r>
      <w:r>
        <w:rPr>
          <w:bCs/>
          <w:b/>
        </w:rPr>
        <w:t xml:space="preserve">From:</w:t>
      </w:r>
      <w:r>
        <w:t xml:space="preserve"> </w:t>
      </w:r>
      <w:r>
        <w:t xml:space="preserve">Senior Clinical Analyst</w:t>
      </w:r>
      <w:r>
        <w:br/>
      </w:r>
      <w:r>
        <w:rPr>
          <w:bCs/>
          <w:b/>
        </w:rPr>
        <w:t xml:space="preserve">Subject:</w:t>
      </w:r>
    </w:p>
    <w:bookmarkEnd w:id="20"/>
    <w:bookmarkStart w:id="21" w:name="abstract"/>
    <w:p>
      <w:pPr>
        <w:pStyle w:val="Heading2"/>
      </w:pPr>
      <w:r>
        <w:t xml:space="preserve">1.0 Abstract</w:t>
      </w:r>
    </w:p>
    <w:p>
      <w:pPr>
        <w:pStyle w:val="FirstParagraph"/>
      </w:pPr>
      <w:r>
        <w:t xml:space="preserve">This lab report serves as a critical examination of the operational dynamics, clinical standards, and regional specificities governing the practice of a</w:t>
      </w:r>
      <w:r>
        <w:t xml:space="preserve"> </w:t>
      </w:r>
      <w:r>
        <w:rPr>
          <w:bCs/>
          <w:b/>
        </w:rPr>
        <w:t xml:space="preserve">Physiotherapist</w:t>
      </w:r>
      <w:r>
        <w:t xml:space="preserve">. The primary focus is situated within the unique healthcare landscape of</w:t>
      </w:r>
      <w:r>
        <w:t xml:space="preserve"> </w:t>
      </w:r>
      <w:r>
        <w:rPr>
          <w:bCs/>
          <w:b/>
        </w:rPr>
        <w:t xml:space="preserve">Australia Sydney</w:t>
      </w:r>
      <w:r>
        <w:t xml:space="preserve">. As one of the most vibrant metropolitan hubs in the Southern Hemisphere, Sydney presents distinct epidemiological challenges and environmental factors that necessitate specialized therapeutic approaches. This document outlines the mandatory regulatory frameworks, evidence-based interventions, and cultural competencies required for a</w:t>
      </w:r>
      <w:r>
        <w:t xml:space="preserve"> </w:t>
      </w:r>
      <w:r>
        <w:rPr>
          <w:bCs/>
          <w:b/>
        </w:rPr>
        <w:t xml:space="preserve">Physiotherapist</w:t>
      </w:r>
      <w:r>
        <w:t xml:space="preserve"> </w:t>
      </w:r>
      <w:r>
        <w:t xml:space="preserve">to operate effectively within this jurisdiction. The report emphasizes the intersection of national health policies in</w:t>
      </w:r>
      <w:r>
        <w:t xml:space="preserve"> </w:t>
      </w:r>
      <w:r>
        <w:rPr>
          <w:bCs/>
          <w:b/>
        </w:rPr>
        <w:t xml:space="preserve">Australia</w:t>
      </w:r>
      <w:r>
        <w:t xml:space="preserve"> </w:t>
      </w:r>
      <w:r>
        <w:t xml:space="preserve">with local urban health trends in Sydney, providing a comprehensive guide for clinical excellence.</w:t>
      </w:r>
    </w:p>
    <w:bookmarkEnd w:id="21"/>
    <w:bookmarkStart w:id="23" w:name="regulatory-and-professional-framework"/>
    <w:p>
      <w:pPr>
        <w:pStyle w:val="Heading2"/>
      </w:pPr>
      <w:r>
        <w:t xml:space="preserve">2.0 Regulatory and Professional Framework</w:t>
      </w:r>
    </w:p>
    <w:p>
      <w:pPr>
        <w:pStyle w:val="FirstParagraph"/>
      </w:pPr>
      <w:r>
        <w:t xml:space="preserve">The practice of any healthcare professional in this region is strictly governed by statutory bodies. For a</w:t>
      </w:r>
      <w:r>
        <w:t xml:space="preserve"> </w:t>
      </w:r>
      <w:r>
        <w:rPr>
          <w:bCs/>
          <w:b/>
        </w:rPr>
        <w:t xml:space="preserve">Physiotherapist</w:t>
      </w:r>
      <w:r>
        <w:t xml:space="preserve">, registration with the Australian Health Practitioner Regulation Agency (AHPRA) is mandatory. This registration ensures that every practitioner adheres to the national standards for practice and codes of conduct set forth by the Physiotherapy Board of Australia.</w:t>
      </w:r>
    </w:p>
    <w:p>
      <w:pPr>
        <w:pStyle w:val="BodyText"/>
      </w:pPr>
      <w:r>
        <w:t xml:space="preserve">In the context of</w:t>
      </w:r>
      <w:r>
        <w:t xml:space="preserve"> </w:t>
      </w:r>
      <w:r>
        <w:rPr>
          <w:bCs/>
          <w:b/>
        </w:rPr>
        <w:t xml:space="preserve">Australia Sydney</w:t>
      </w:r>
      <w:r>
        <w:t xml:space="preserve">, practitioners must also navigate local health district protocols, such as those enforced by Sydney Local Health District or South Eastern Sydney Local Health District. These bodies provide specific guidelines on infection control, patient safety, and ethical conduct. The lab report highlights that failure to maintain current registration results in the immediate suspension of clinical privileges within any public or private facility across</w:t>
      </w:r>
      <w:r>
        <w:t xml:space="preserve"> </w:t>
      </w:r>
      <w:r>
        <w:rPr>
          <w:bCs/>
          <w:b/>
        </w:rPr>
        <w:t xml:space="preserve">Australia</w:t>
      </w:r>
      <w:r>
        <w:t xml:space="preserve">, including the metropolitan areas of Sydney.</w:t>
      </w:r>
    </w:p>
    <w:bookmarkStart w:id="22" w:name="X0d3a2fc631e1857d3372d15d9a60a1a1f264cfd"/>
    <w:p>
      <w:pPr>
        <w:pStyle w:val="Heading3"/>
      </w:pPr>
      <w:r>
        <w:t xml:space="preserve">2.1 Mandatory Continuing Professional Development (CPD)</w:t>
      </w:r>
    </w:p>
    <w:p>
      <w:pPr>
        <w:pStyle w:val="FirstParagraph"/>
      </w:pPr>
      <w:r>
        <w:t xml:space="preserve">All registered</w:t>
      </w:r>
      <w:r>
        <w:t xml:space="preserve"> </w:t>
      </w:r>
      <w:r>
        <w:rPr>
          <w:bCs/>
          <w:b/>
        </w:rPr>
        <w:t xml:space="preserve">Physiotherapist</w:t>
      </w:r>
      <w:r>
        <w:t xml:space="preserve">s in Australia must complete a minimum of 48 hours of CPD annually. In Sydney, this often includes specialized training in urban-specific trauma care, given the city's high density and active lifestyle culture. Training modules frequently cover manual therapy techniques, exercise physiology for chronic disease management, and pediatric developmental milestones.</w:t>
      </w:r>
    </w:p>
    <w:bookmarkEnd w:id="22"/>
    <w:bookmarkEnd w:id="23"/>
    <w:bookmarkStart w:id="26" w:name="regional-epidemiology-and-clinical-focus"/>
    <w:p>
      <w:pPr>
        <w:pStyle w:val="Heading2"/>
      </w:pPr>
      <w:r>
        <w:t xml:space="preserve">3.0 Regional Epidemiology and Clinical Focus</w:t>
      </w:r>
    </w:p>
    <w:p>
      <w:pPr>
        <w:pStyle w:val="FirstParagraph"/>
      </w:pPr>
      <w:r>
        <w:t xml:space="preserve">The role of the</w:t>
      </w:r>
      <w:r>
        <w:t xml:space="preserve"> </w:t>
      </w:r>
      <w:r>
        <w:rPr>
          <w:bCs/>
          <w:b/>
        </w:rPr>
        <w:t xml:space="preserve">Physiotherapist</w:t>
      </w:r>
      <w:r>
        <w:t xml:space="preserve"> </w:t>
      </w:r>
      <w:r>
        <w:t xml:space="preserve">in this region is heavily influenced by the demographic and environmental characteristics of Sydney. Unlike rural areas, Sydney presents a high prevalence of lifestyle-related musculoskeletal disorders, stress-induced tension syndromes, and injuries associated with an active outdoor culture.</w:t>
      </w:r>
    </w:p>
    <w:bookmarkStart w:id="24" w:name="musculoskeletal-dominance"/>
    <w:p>
      <w:pPr>
        <w:pStyle w:val="Heading3"/>
      </w:pPr>
      <w:r>
        <w:t xml:space="preserve">3.1 Musculoskeletal Dominance</w:t>
      </w:r>
    </w:p>
    <w:p>
      <w:pPr>
        <w:pStyle w:val="FirstParagraph"/>
      </w:pPr>
      <w:r>
        <w:t xml:space="preserve">A significant portion of patient demographics in Sydney consists of young professionals engaged in desk-based work followed by vigorous weekend activities. Consequently, the</w:t>
      </w:r>
      <w:r>
        <w:t xml:space="preserve"> </w:t>
      </w:r>
      <w:r>
        <w:rPr>
          <w:bCs/>
          <w:b/>
        </w:rPr>
        <w:t xml:space="preserve">Physiotherapist</w:t>
      </w:r>
      <w:r>
        <w:t xml:space="preserve"> </w:t>
      </w:r>
      <w:r>
        <w:t xml:space="preserve">frequently treats conditions such as cervical radiculopathy, lower back pain, and tendinopathies related to running or surfing—a popular activity along Sydney’s coastline. The lab report notes that treatment plans must integrate ergonomic education with active rehabilitation strategies.</w:t>
      </w:r>
    </w:p>
    <w:bookmarkEnd w:id="24"/>
    <w:bookmarkStart w:id="25" w:name="environmental-factors"/>
    <w:p>
      <w:pPr>
        <w:pStyle w:val="Heading3"/>
      </w:pPr>
      <w:r>
        <w:t xml:space="preserve">3.2 Environmental Factors</w:t>
      </w:r>
    </w:p>
    <w:p>
      <w:pPr>
        <w:pStyle w:val="FirstParagraph"/>
      </w:pPr>
      <w:r>
        <w:t xml:space="preserve">Sydney’s climate is generally temperate, but summer heatwaves can exacerbate chronic pain conditions for elderly patients. Furthermore, air quality fluctuations due to bushfires or urban pollution require the</w:t>
      </w:r>
      <w:r>
        <w:t xml:space="preserve"> </w:t>
      </w:r>
      <w:r>
        <w:rPr>
          <w:bCs/>
          <w:b/>
        </w:rPr>
        <w:t xml:space="preserve">Physiotherapist</w:t>
      </w:r>
      <w:r>
        <w:t xml:space="preserve"> </w:t>
      </w:r>
      <w:r>
        <w:t xml:space="preserve">to consider respiratory health in their holistic assessment, particularly for patients with comorbidities like asthma alongside mobility issues.</w:t>
      </w:r>
    </w:p>
    <w:bookmarkEnd w:id="25"/>
    <w:bookmarkEnd w:id="26"/>
    <w:bookmarkStart w:id="27" w:name="clinical-assessment-methodology"/>
    <w:p>
      <w:pPr>
        <w:pStyle w:val="Heading2"/>
      </w:pPr>
      <w:r>
        <w:t xml:space="preserve">4.0 Clinical Assessment Methodology</w:t>
      </w:r>
    </w:p>
    <w:p>
      <w:pPr>
        <w:pStyle w:val="FirstParagraph"/>
      </w:pPr>
      <w:r>
        <w:t xml:space="preserve">The standard operating procedure for a</w:t>
      </w:r>
      <w:r>
        <w:t xml:space="preserve"> </w:t>
      </w:r>
      <w:r>
        <w:rPr>
          <w:bCs/>
          <w:b/>
        </w:rPr>
        <w:t xml:space="preserve">Physiotherapist</w:t>
      </w:r>
      <w:r>
        <w:t xml:space="preserve"> </w:t>
      </w:r>
      <w:r>
        <w:t xml:space="preserve">begins with a comprehensive subjective and objective assessment. This process is adapted to ensure cultural safety and inclusivity, reflecting the multicultural fabric of Sydney.</w:t>
      </w:r>
    </w:p>
    <w:p>
      <w:pPr>
        <w:pStyle w:val="BodyText"/>
      </w:pPr>
      <w:r>
        <w:t xml:space="preserve">Clinical Domain</w:t>
      </w:r>
    </w:p>
    <w:bookmarkEnd w:id="27"/>
    <w:p>
      <w:pPr>
        <w:pStyle w:val="BodyText"/>
      </w:pPr>
      <w:r>
        <w:t xml:space="preserve">Sydney-Specific Considerations</w:t>
      </w:r>
    </w:p>
    <w:p>
      <w:pPr>
        <w:pStyle w:val="BodyText"/>
      </w:pPr>
      <w:r>
        <w:t xml:space="preserve">Actionable Outcome for Physiotherapist</w:t>
      </w:r>
    </w:p>
    <w:p>
      <w:pPr>
        <w:pStyle w:val="BodyText"/>
      </w:pPr>
      <w:r>
        <w:t xml:space="preserve">Social History</w:t>
      </w:r>
    </w:p>
    <w:p>
      <w:pPr>
        <w:pStyle w:val="BodyText"/>
      </w:pPr>
      <w:r>
        <w:t xml:space="preserve">Diverse cultural backgrounds; high migrant population.</w:t>
      </w:r>
    </w:p>
    <w:p>
      <w:pPr>
        <w:pStyle w:val="BodyText"/>
      </w:pPr>
      <w:r>
        <w:t xml:space="preserve">Culturally sensitive communication strategies required. Utilization of interpreter services when necessary.</w:t>
      </w:r>
    </w:p>
    <w:p>
      <w:pPr>
        <w:pStyle w:val="BodyText"/>
      </w:pPr>
      <w:r>
        <w:t xml:space="preserve">/tbody&gt;</w:t>
      </w:r>
    </w:p>
    <w:p>
      <w:pPr>
        <w:pStyle w:val="BodyText"/>
      </w:pPr>
      <w:r>
        <w:t xml:space="preserve">(Note: The table above is illustrative of the structured approach required.)</w:t>
      </w:r>
    </w:p>
    <w:bookmarkStart w:id="30" w:name="X96fdd24ba0eca058479563031ae574db90d8dde"/>
    <w:p>
      <w:pPr>
        <w:pStyle w:val="Heading2"/>
      </w:pPr>
      <w:r>
        <w:t xml:space="preserve">5.0 Intervention Strategies and Rehabilitation Pathways</w:t>
      </w:r>
    </w:p>
    <w:p>
      <w:pPr>
        <w:pStyle w:val="FirstParagraph"/>
      </w:pPr>
      <w:r>
        <w:t xml:space="preserve">The treatment phase for a</w:t>
      </w:r>
      <w:r>
        <w:t xml:space="preserve"> </w:t>
      </w:r>
      <w:r>
        <w:rPr>
          <w:bCs/>
          <w:b/>
        </w:rPr>
        <w:t xml:space="preserve">Physiotherapist</w:t>
      </w:r>
      <w:r>
        <w:br/>
      </w:r>
      <w:r>
        <w:t xml:space="preserve">in Australia Sydney is multidisciplinary. Collaboration with GPs, orthopedic surgeons, and occupational therapists is standard practice under the Australian Medicare Enhanced Primary Care (EPC) framework.</w:t>
      </w:r>
    </w:p>
    <w:bookmarkStart w:id="28" w:name="manual-therapy-and-biomechanics"/>
    <w:p>
      <w:pPr>
        <w:pStyle w:val="Heading3"/>
      </w:pPr>
      <w:r>
        <w:t xml:space="preserve">5.1 Manual Therapy and Biomechanics</w:t>
      </w:r>
    </w:p>
    <w:p>
      <w:pPr>
        <w:pStyle w:val="FirstParagraph"/>
      </w:pPr>
      <w:r>
        <w:t xml:space="preserve">Tissue mobilization techniques are utilized to address joint hypomobility common in sedentary office workers prevalent in Sydney’s CBD. The</w:t>
      </w:r>
      <w:r>
        <w:t xml:space="preserve"> </w:t>
      </w:r>
      <w:r>
        <w:rPr>
          <w:bCs/>
          <w:b/>
        </w:rPr>
        <w:t xml:space="preserve">Physiotherapist</w:t>
      </w:r>
      <w:r>
        <w:br/>
      </w:r>
      <w:r>
        <w:t xml:space="preserve">must ensure that manual interventions comply with state-based radiation hygiene regulations if any imaging guidance is required, although this is rare for standard physiotherapy.</w:t>
      </w:r>
    </w:p>
    <w:bookmarkEnd w:id="28"/>
    <w:bookmarkStart w:id="29" w:name="exercise-physiology-integration"/>
    <w:p>
      <w:pPr>
        <w:pStyle w:val="Heading3"/>
      </w:pPr>
      <w:r>
        <w:t xml:space="preserve">5.2 Exercise Physiology Integration</w:t>
      </w:r>
    </w:p>
    <w:p>
      <w:pPr>
        <w:pStyle w:val="FirstParagraph"/>
      </w:pPr>
      <w:r>
        <w:t xml:space="preserve">A unique feature of the Australian healthcare system allows for referral to Accredited Exercise Physiologists (AEPs). A savvy</w:t>
      </w:r>
      <w:r>
        <w:t xml:space="preserve"> </w:t>
      </w:r>
      <w:r>
        <w:rPr>
          <w:bCs/>
          <w:b/>
        </w:rPr>
        <w:t xml:space="preserve">Physiotherapist</w:t>
      </w:r>
      <w:r>
        <w:br/>
      </w:r>
      <w:r>
        <w:t xml:space="preserve">in Sydney often co-manages patients with chronic conditions (e.g., diabetes, cardiovascular disease) alongside an AEP. This integrated approach ensures that the physiological load of exercise is safely managed while mechanical function is restored.</w:t>
      </w:r>
    </w:p>
    <w:bookmarkEnd w:id="29"/>
    <w:bookmarkEnd w:id="30"/>
    <w:bookmarkStart w:id="31" w:name="documentation-and-legal-compliance"/>
    <w:p>
      <w:pPr>
        <w:pStyle w:val="Heading2"/>
      </w:pPr>
      <w:r>
        <w:t xml:space="preserve">6.0 Documentation and Legal Compliance</w:t>
      </w:r>
    </w:p>
    <w:p>
      <w:pPr>
        <w:pStyle w:val="FirstParagraph"/>
      </w:pPr>
      <w:r>
        <w:t xml:space="preserve">All interactions by a</w:t>
      </w:r>
      <w:r>
        <w:t xml:space="preserve"> </w:t>
      </w:r>
      <w:r>
        <w:rPr>
          <w:bCs/>
          <w:b/>
        </w:rPr>
        <w:t xml:space="preserve">Physiotherapist</w:t>
      </w:r>
      <w:r>
        <w:br/>
      </w:r>
      <w:r>
        <w:t xml:space="preserve">must be meticulously documented in the patient’s electronic health record (EHR). In Australia, privacy laws under the Privacy Act 1988 are strictly enforced. For a clinic operating in Sydney, this means secure cloud storage solutions compliant with Australian data sovereignty laws must be used.</w:t>
      </w:r>
    </w:p>
    <w:p>
      <w:pPr>
        <w:pStyle w:val="BodyText"/>
      </w:pPr>
      <w:r>
        <w:t xml:space="preserve">Furthermore, accurate billing documentation is crucial for claiming rebates from private health insurers and Medicare. The</w:t>
      </w:r>
      <w:r>
        <w:t xml:space="preserve"> </w:t>
      </w:r>
      <w:r>
        <w:rPr>
          <w:bCs/>
          <w:b/>
        </w:rPr>
        <w:t xml:space="preserve">Physiotherapist</w:t>
      </w:r>
      <w:r>
        <w:br/>
      </w:r>
      <w:r>
        <w:t xml:space="preserve">must clearly outline the medical necessity of each session to justify the costs incurred by the patient or the government scheme. Failure to provide precise clinical reasoning in documentation can lead to audit failures and financial penalties.</w:t>
      </w:r>
    </w:p>
    <w:bookmarkEnd w:id="31"/>
    <w:bookmarkStart w:id="32" w:name="conclusion"/>
    <w:p>
      <w:pPr>
        <w:pStyle w:val="Heading2"/>
      </w:pPr>
      <w:r>
        <w:t xml:space="preserve">7.0 Conclusion</w:t>
      </w:r>
    </w:p>
    <w:p>
      <w:pPr>
        <w:pStyle w:val="FirstParagraph"/>
      </w:pPr>
      <w:r>
        <w:t xml:space="preserve">This lab report concludes that the role of a</w:t>
      </w:r>
      <w:r>
        <w:t xml:space="preserve"> </w:t>
      </w:r>
      <w:r>
        <w:rPr>
          <w:bCs/>
          <w:b/>
        </w:rPr>
        <w:t xml:space="preserve">Physiotherapist</w:t>
      </w:r>
      <w:r>
        <w:br/>
      </w:r>
      <w:r>
        <w:t xml:space="preserve">in Australia Sydney is complex, requiring a blend of clinical expertise, regulatory adherence, and cultural awareness. The high standards of healthcare in Australia demand that practitioners remain at the forefront of evidence-based practice. For those practicing in Sydney specifically, understanding the local urban health dynamics—from lifestyle injuries to environmental impacts—is essential for effective patient outcomes.</w:t>
      </w:r>
    </w:p>
    <w:p>
      <w:pPr>
        <w:pStyle w:val="BodyText"/>
      </w:pPr>
      <w:r>
        <w:t xml:space="preserve">The integration of national frameworks provided by AHPRA with the specific needs of Sydney’s diverse population creates a robust model for physiotherapy care. Future developments in telehealth and digital health monitoring will further shape this role, requiring the modern</w:t>
      </w:r>
      <w:r>
        <w:t xml:space="preserve"> </w:t>
      </w:r>
      <w:r>
        <w:rPr>
          <w:bCs/>
          <w:b/>
        </w:rPr>
        <w:t xml:space="preserve">Physiotherapist</w:t>
      </w:r>
      <w:r>
        <w:br/>
      </w:r>
      <w:r>
        <w:t xml:space="preserve">to be not only a clinician but also a technology-adaptable healthcare provider.</w:t>
      </w:r>
    </w:p>
    <w:bookmarkEnd w:id="32"/>
    <w:p>
      <w:pPr>
        <w:pStyle w:val="BodyText"/>
      </w:pPr>
      <w:r>
        <w:rPr>
          <w:iCs/>
          <w:i/>
        </w:rPr>
        <w:t xml:space="preserve">End of Lab Report. Prepared for internal review and compliance auditing within the Australian Sydney Healthcare Network.</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Clinical Assessment and Rehabilitation Protocols for the Physiotherapist in Australia Sydney</dc:title>
  <dc:creator/>
  <dc:language>en</dc:language>
  <cp:keywords/>
  <dcterms:created xsi:type="dcterms:W3CDTF">2026-07-29T16:38:13Z</dcterms:created>
  <dcterms:modified xsi:type="dcterms:W3CDTF">2026-07-29T16:38:13Z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