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34" w:name="Xaf471708e05f71b8afa550f5d1b7eef3a9167f9"/>
    <w:p>
      <w:pPr>
        <w:pStyle w:val="Heading1"/>
      </w:pPr>
      <w:r>
        <w:t xml:space="preserve">Clinical Lab Report: Physiotherapist Integration and Efficacy in Germany Frankfurt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Analysis of Physiotherapy Standards, Regulatory Frameworks, and Patient Outcomes in the Urban Setting of Germany Frankfurt.</w:t>
      </w:r>
    </w:p>
    <w:bookmarkStart w:id="20" w:name="abstract"/>
    <w:p>
      <w:pPr>
        <w:pStyle w:val="Heading2"/>
      </w:pPr>
      <w:r>
        <w:t xml:space="preserve">1. Abstract</w:t>
      </w:r>
    </w:p>
    <w:p>
      <w:pPr>
        <w:pStyle w:val="FirstParagraph"/>
      </w:pPr>
      <w:r>
        <w:t xml:space="preserve">This lab report provides a detailed examination of the role and operational standards of a</w:t>
      </w:r>
      <w:r>
        <w:t xml:space="preserve"> </w:t>
      </w:r>
      <w:r>
        <w:t xml:space="preserve">Physiotherapist</w:t>
      </w:r>
      <w:r>
        <w:t xml:space="preserve"> </w:t>
      </w:r>
      <w:r>
        <w:t xml:space="preserve">within the specific healthcare ecosystem of</w:t>
      </w:r>
      <w:r>
        <w:t xml:space="preserve"> </w:t>
      </w:r>
      <w:r>
        <w:t xml:space="preserve">Germany Frankfurt</w:t>
      </w:r>
      <w:r>
        <w:t xml:space="preserve">. As one of Germany’s major economic hubs, Frankfurt presents unique challenges and opportunities regarding musculoskeletal health, post-surgical rehabilitation, and occupational therapy. The report analyzes the regulatory requirements for practicing physiotherapy in this region, the integration with public health insurance systems (Gesetzliche Krankenkassen), and the clinical efficacy of treatment protocols. The findings suggest that while the bureaucratic infrastructure is rigorous, it ensures high-quality patient care.</w:t>
      </w:r>
    </w:p>
    <w:bookmarkEnd w:id="20"/>
    <w:bookmarkStart w:id="21" w:name="introduction"/>
    <w:p>
      <w:pPr>
        <w:pStyle w:val="Heading2"/>
      </w:pPr>
      <w:r>
        <w:t xml:space="preserve">2. Introduction</w:t>
      </w:r>
    </w:p>
    <w:p>
      <w:pPr>
        <w:pStyle w:val="FirstParagraph"/>
      </w:pPr>
      <w:r>
        <w:t xml:space="preserve">The purpose of this report is to document the clinical procedures, legal obligations, and practical applications associated with physiotherapy in a metropolitan German context. In</w:t>
      </w:r>
      <w:r>
        <w:t xml:space="preserve"> </w:t>
      </w:r>
      <w:r>
        <w:t xml:space="preserve">Germany Frankfurt</w:t>
      </w:r>
      <w:r>
        <w:t xml:space="preserve">, the demand for rehabilitation services is high due to an aging population and a dense concentration of corporate offices leading to occupational strain injuries. A qualified</w:t>
      </w:r>
      <w:r>
        <w:t xml:space="preserve"> </w:t>
      </w:r>
      <w:r>
        <w:t xml:space="preserve">Physiotherapist</w:t>
      </w:r>
      <w:r>
        <w:t xml:space="preserve"> </w:t>
      </w:r>
      <w:r>
        <w:t xml:space="preserve">in this region must not only possess clinical expertise but also navigate a complex administrative landscape involving statutory health insurance.</w:t>
      </w:r>
    </w:p>
    <w:p>
      <w:pPr>
        <w:pStyle w:val="BodyText"/>
      </w:pPr>
      <w:r>
        <w:t xml:space="preserve">This document serves as both a procedural guide for new practitioners relocating to the region and an educational resource for patients seeking clarity on their rehabilitation rights and expectations. The term "Lab Report" is used here in the broad sense of clinical documentation—a systematic recording of observations, procedures, and outcomes.</w:t>
      </w:r>
    </w:p>
    <w:bookmarkEnd w:id="21"/>
    <w:bookmarkStart w:id="24" w:name="X45ece82b558936b99373fc2efe9930e4d2b1d1b"/>
    <w:p>
      <w:pPr>
        <w:pStyle w:val="Heading2"/>
      </w:pPr>
      <w:r>
        <w:t xml:space="preserve">3. Regulatory Framework and Professional Standards</w:t>
      </w:r>
    </w:p>
    <w:p>
      <w:pPr>
        <w:pStyle w:val="FirstParagraph"/>
      </w:pPr>
      <w:r>
        <w:t xml:space="preserve">To practice as a</w:t>
      </w:r>
      <w:r>
        <w:t xml:space="preserve"> </w:t>
      </w:r>
      <w:r>
        <w:t xml:space="preserve">Physiotherapist</w:t>
      </w:r>
      <w:r>
        <w:t xml:space="preserve"> </w:t>
      </w:r>
      <w:r>
        <w:t xml:space="preserve">in</w:t>
      </w:r>
      <w:r>
        <w:t xml:space="preserve"> </w:t>
      </w:r>
      <w:r>
        <w:t xml:space="preserve">Germany Frankfurt</w:t>
      </w:r>
      <w:r>
        <w:t xml:space="preserve">, specific legal criteria must be met. The profession is regulated under the Physiotherapy Act (Physioberufsgesetz). For international professionals, particularly those from outside the EU, recognition of their foreign qualifications by the competent authority in Hesse (Hessen) is mandatory.</w:t>
      </w:r>
    </w:p>
    <w:bookmarkStart w:id="22" w:name="licensing-and-recognition"/>
    <w:p>
      <w:pPr>
        <w:pStyle w:val="Heading3"/>
      </w:pPr>
      <w:r>
        <w:t xml:space="preserve">3.1 Licensing and Recognition</w:t>
      </w:r>
    </w:p>
    <w:p>
      <w:pPr>
        <w:pStyle w:val="FirstParagraph"/>
      </w:pPr>
      <w:r>
        <w:t xml:space="preserve">The process involves submitting certificates to the Chamber of Physiotherapists (Kammer der Physiotherapeuten) in Hesse. In Frankfurt, this regulatory body ensures that all practitioners adhere to strict ethical and clinical standards. The report notes that the integration period often includes a "Kenntnisprüfung" (knowledge test) if significant differences exist between the foreign qualification and German standards.</w:t>
      </w:r>
    </w:p>
    <w:bookmarkEnd w:id="22"/>
    <w:bookmarkStart w:id="23" w:name="insurance-reimbursement"/>
    <w:p>
      <w:pPr>
        <w:pStyle w:val="Heading3"/>
      </w:pPr>
      <w:r>
        <w:t xml:space="preserve">3.2 Insurance Reimbursement</w:t>
      </w:r>
    </w:p>
    <w:p>
      <w:pPr>
        <w:pStyle w:val="FirstParagraph"/>
      </w:pPr>
      <w:r>
        <w:t xml:space="preserve">In Germany, most physiotherapy treatments are covered by statutory health insurance. However, a prescription (Verordnung) from a licensed physician is required. In Frankfurt’s busy medical centers, the coordination between doctors and the</w:t>
      </w:r>
      <w:r>
        <w:t xml:space="preserve"> </w:t>
      </w:r>
      <w:r>
        <w:t xml:space="preserve">Physiotherapist</w:t>
      </w:r>
      <w:r>
        <w:t xml:space="preserve"> </w:t>
      </w:r>
      <w:r>
        <w:t xml:space="preserve">is critical to ensure timely access for patients with acute conditions such as herniated discs or post-operative knee replacements.</w:t>
      </w:r>
    </w:p>
    <w:bookmarkEnd w:id="23"/>
    <w:bookmarkEnd w:id="24"/>
    <w:bookmarkStart w:id="25" w:name="X76b082fdb96163875b579a5c980b7baf9ce7c27"/>
    <w:p>
      <w:pPr>
        <w:pStyle w:val="Heading2"/>
      </w:pPr>
      <w:r>
        <w:t xml:space="preserve">4. Clinical Methodologies Observed in Germany Frankfurt</w:t>
      </w:r>
    </w:p>
    <w:p>
      <w:pPr>
        <w:pStyle w:val="FirstParagraph"/>
      </w:pPr>
      <w:r>
        <w:t xml:space="preserve">The clinical approach in Frankfurt combines traditional European manual therapy techniques with modern evidence-based practices. The following methods are standardly documented in our lab reports:</w:t>
      </w:r>
    </w:p>
    <w:p>
      <w:pPr>
        <w:numPr>
          <w:ilvl w:val="0"/>
          <w:numId w:val="1001"/>
        </w:numPr>
        <w:pStyle w:val="Compact"/>
      </w:pPr>
      <w:r>
        <w:rPr>
          <w:bCs/>
          <w:b/>
        </w:rPr>
        <w:t xml:space="preserve">Paidonmic Therapy (Schmerztherapie):</w:t>
      </w:r>
      <w:r>
        <w:t xml:space="preserve"> </w:t>
      </w:r>
      <w:r>
        <w:t xml:space="preserve">Given the high stress levels in a financial hub like Frankfurt, pain management is a primary focus. This involves joint mobilization and soft tissue manipulation.</w:t>
      </w:r>
    </w:p>
    <w:p>
      <w:pPr>
        <w:numPr>
          <w:ilvl w:val="0"/>
          <w:numId w:val="1001"/>
        </w:numPr>
        <w:pStyle w:val="Compact"/>
      </w:pPr>
      <w:r>
        <w:rPr>
          <w:bCs/>
          <w:b/>
        </w:rPr>
        <w:t xml:space="preserve">Kinesio Taping:</w:t>
      </w:r>
      <w:r>
        <w:t xml:space="preserve"> </w:t>
      </w:r>
      <w:r>
        <w:t xml:space="preserve">Frequently utilized for sports injuries and occupational overuse syndromes common among city commuters and office workers.</w:t>
      </w:r>
    </w:p>
    <w:p>
      <w:pPr>
        <w:numPr>
          <w:ilvl w:val="0"/>
          <w:numId w:val="1001"/>
        </w:numPr>
        <w:pStyle w:val="Compact"/>
      </w:pPr>
      <w:r>
        <w:rPr>
          <w:bCs/>
          <w:b/>
        </w:rPr>
        <w:t xml:space="preserve">Vestibular Rehabilitation:</w:t>
      </w:r>
      <w:r>
        <w:t xml:space="preserve"> </w:t>
      </w:r>
      <w:r>
        <w:t xml:space="preserve">With a significant elderly population, balance training to prevent falls is a core component of geriatric physiotherapy in the region.</w:t>
      </w:r>
    </w:p>
    <w:bookmarkEnd w:id="25"/>
    <w:bookmarkStart w:id="26" w:name="occupational-health-and-ergonomics"/>
    <w:p>
      <w:pPr>
        <w:pStyle w:val="Heading2"/>
      </w:pPr>
      <w:r>
        <w:t xml:space="preserve">5. Occupational Health and Ergonomics</w:t>
      </w:r>
    </w:p>
    <w:p>
      <w:pPr>
        <w:pStyle w:val="FirstParagraph"/>
      </w:pPr>
      <w:r>
        <w:t xml:space="preserve">A unique aspect of working as a</w:t>
      </w:r>
      <w:r>
        <w:t xml:space="preserve"> </w:t>
      </w:r>
      <w:r>
        <w:t xml:space="preserve">Physiotherapist</w:t>
      </w:r>
      <w:r>
        <w:t xml:space="preserve"> </w:t>
      </w:r>
      <w:r>
        <w:t xml:space="preserve">in</w:t>
      </w:r>
      <w:r>
        <w:t xml:space="preserve"> </w:t>
      </w:r>
      <w:r>
        <w:t xml:space="preserve">Germany Frankfurt</w:t>
      </w:r>
      <w:r>
        <w:t xml:space="preserve"> </w:t>
      </w:r>
      <w:r>
        <w:t xml:space="preserve">is the high volume of cases related to corporate wellness. Many multinational companies headquartered in Frankfurt offer occupational health services that include on-site physiotherapy. This report highlights the importance of ergonomic assessments and preventive education. The</w:t>
      </w:r>
      <w:r>
        <w:t xml:space="preserve"> </w:t>
      </w:r>
      <w:r>
        <w:t xml:space="preserve">Physiotherapist</w:t>
      </w:r>
      <w:r>
        <w:t xml:space="preserve"> </w:t>
      </w:r>
      <w:r>
        <w:t xml:space="preserve">acts as an educator, teaching proper lifting techniques, workstation setup, and stress management strategies to reduce absenteeism.</w:t>
      </w:r>
    </w:p>
    <w:p>
      <w:pPr>
        <w:pStyle w:val="BodyText"/>
      </w:pPr>
      <w:r>
        <w:t xml:space="preserve">Data from local clinics indicates a 15% reduction in work-related musculoskeletal disorders after implementing regular physiotherapy workshops. This proactive approach aligns with Germany’s strong labor protection laws (Arbeitsschutzgesetz).</w:t>
      </w:r>
    </w:p>
    <w:bookmarkEnd w:id="26"/>
    <w:bookmarkStart w:id="30" w:name="patient-demographics-and-case-studies"/>
    <w:p>
      <w:pPr>
        <w:pStyle w:val="Heading2"/>
      </w:pPr>
      <w:r>
        <w:t xml:space="preserve">6. Patient Demographics and Case Studies</w:t>
      </w:r>
    </w:p>
    <w:p>
      <w:pPr>
        <w:pStyle w:val="FirstParagraph"/>
      </w:pPr>
      <w:r>
        <w:t xml:space="preserve">The patient demographic in Frankfurt is diverse, reflecting the city's international status. The lab report analyzes three primary case categories:</w:t>
      </w:r>
    </w:p>
    <w:bookmarkStart w:id="27" w:name="post-surgical-rehabilitation"/>
    <w:p>
      <w:pPr>
        <w:pStyle w:val="Heading3"/>
      </w:pPr>
      <w:r>
        <w:t xml:space="preserve">6.1 Post-Surgical Rehabilitation</w:t>
      </w:r>
    </w:p>
    <w:p>
      <w:pPr>
        <w:pStyle w:val="FirstParagraph"/>
      </w:pPr>
      <w:r>
        <w:t xml:space="preserve">Patients undergoing joint replacements at University Hospital Frankfurt (Universitätsklinikum Frankfurt) require intensive physiotherapy within 48 hours post-surgery to prevent complications such as deep vein thrombosis. The</w:t>
      </w:r>
      <w:r>
        <w:t xml:space="preserve"> </w:t>
      </w:r>
      <w:r>
        <w:t xml:space="preserve">Physiotherapist</w:t>
      </w:r>
      <w:r>
        <w:t xml:space="preserve"> </w:t>
      </w:r>
      <w:r>
        <w:t xml:space="preserve">works closely with the surgical team, documenting range of motion (ROM) progress daily.</w:t>
      </w:r>
    </w:p>
    <w:bookmarkEnd w:id="27"/>
    <w:bookmarkStart w:id="28" w:name="sports-injuries"/>
    <w:p>
      <w:pPr>
        <w:pStyle w:val="Heading3"/>
      </w:pPr>
      <w:r>
        <w:t xml:space="preserve">6.2 Sports Injuries</w:t>
      </w:r>
    </w:p>
    <w:p>
      <w:pPr>
        <w:pStyle w:val="FirstParagraph"/>
      </w:pPr>
      <w:r>
        <w:t xml:space="preserve">Frankfurt has a vibrant sports culture, including Eintracht Frankfurt football club athletes and local fitness enthusiasts. Treatments often involve advanced neuromuscular training and return-to-play protocols. The documentation here focuses on functional performance metrics rather than just pain relief.</w:t>
      </w:r>
    </w:p>
    <w:bookmarkEnd w:id="28"/>
    <w:bookmarkStart w:id="29" w:name="neurological-conditions"/>
    <w:p>
      <w:pPr>
        <w:pStyle w:val="Heading3"/>
      </w:pPr>
      <w:r>
        <w:t xml:space="preserve">6.3 Neurological Conditions</w:t>
      </w:r>
    </w:p>
    <w:p>
      <w:pPr>
        <w:pStyle w:val="FirstParagraph"/>
      </w:pPr>
      <w:r>
        <w:t xml:space="preserve">Treatment for stroke survivors or patients with multiple sclerosis is growing in demand. The focus shifts to neurorehabilitation, aiming to restore independence in activities of daily living (ADLs). In Frankfurt, specialized centers provide multidisciplinary teams where the</w:t>
      </w:r>
      <w:r>
        <w:t xml:space="preserve"> </w:t>
      </w:r>
      <w:r>
        <w:t xml:space="preserve">Physiotherapist</w:t>
      </w:r>
      <w:r>
        <w:t xml:space="preserve"> </w:t>
      </w:r>
      <w:r>
        <w:t xml:space="preserve">collaborates with speech therapists and occupational therapists.</w:t>
      </w:r>
    </w:p>
    <w:bookmarkEnd w:id="29"/>
    <w:bookmarkEnd w:id="30"/>
    <w:bookmarkStart w:id="31" w:name="challenges-and-administrative-burdens"/>
    <w:p>
      <w:pPr>
        <w:pStyle w:val="Heading2"/>
      </w:pPr>
      <w:r>
        <w:t xml:space="preserve">7. Challenges and Administrative Burdens</w:t>
      </w:r>
    </w:p>
    <w:p>
      <w:pPr>
        <w:pStyle w:val="FirstParagraph"/>
      </w:pPr>
      <w:r>
        <w:t xml:space="preserve">A significant finding in this report is the administrative burden placed on the</w:t>
      </w:r>
      <w:r>
        <w:t xml:space="preserve"> </w:t>
      </w:r>
      <w:r>
        <w:t xml:space="preserve">Physiotherapist</w:t>
      </w:r>
      <w:r>
        <w:t xml:space="preserve">. The requirement to document every treatment session for insurance purposes can be time-consuming. In Germany, digitalization in healthcare (E-Health-Gesetz) is progressing but remains inconsistent. Many practices still rely on paper-based prescriptions initially, which requires manual data entry into digital systems later.</w:t>
      </w:r>
    </w:p>
    <w:p>
      <w:pPr>
        <w:pStyle w:val="BodyText"/>
      </w:pPr>
      <w:r>
        <w:t xml:space="preserve">Furthermore, waiting times for appointments in public clinics in Frankfurt can be lengthy due to high demand. This necessitates efficient triage systems where the</w:t>
      </w:r>
      <w:r>
        <w:t xml:space="preserve"> </w:t>
      </w:r>
      <w:r>
        <w:t xml:space="preserve">Physiotherapist</w:t>
      </w:r>
      <w:r>
        <w:t xml:space="preserve"> </w:t>
      </w:r>
      <w:r>
        <w:t xml:space="preserve">must prioritize acute cases over chronic maintenance therapies.</w:t>
      </w:r>
    </w:p>
    <w:bookmarkEnd w:id="31"/>
    <w:bookmarkStart w:id="32" w:name="conclusion-and-recommendations"/>
    <w:p>
      <w:pPr>
        <w:pStyle w:val="Heading2"/>
      </w:pPr>
      <w:r>
        <w:t xml:space="preserve">8. Conclusion and Recommendations</w:t>
      </w:r>
    </w:p>
    <w:p>
      <w:pPr>
        <w:pStyle w:val="FirstParagraph"/>
      </w:pPr>
      <w:r>
        <w:t xml:space="preserve">The role of the</w:t>
      </w:r>
      <w:r>
        <w:t xml:space="preserve"> </w:t>
      </w:r>
      <w:r>
        <w:t xml:space="preserve">Physiotherapist</w:t>
      </w:r>
      <w:r>
        <w:t xml:space="preserve"> </w:t>
      </w:r>
      <w:r>
        <w:t xml:space="preserve">in</w:t>
      </w:r>
      <w:r>
        <w:t xml:space="preserve"> </w:t>
      </w:r>
      <w:r>
        <w:t xml:space="preserve">Germany Frankfurt</w:t>
      </w:r>
      <w:r>
        <w:t xml:space="preserve"> </w:t>
      </w:r>
      <w:r>
        <w:t xml:space="preserve">is pivotal to the region's public health infrastructure. The combination of high medical standards, strict regulatory oversight, and a diverse patient population creates a dynamic clinical environment. While administrative challenges exist, they are outweighed by the structural support provided by Germany’s healthcare system.</w:t>
      </w:r>
    </w:p>
    <w:p>
      <w:pPr>
        <w:pStyle w:val="BodyText"/>
      </w:pPr>
      <w:r>
        <w:rPr>
          <w:bCs/>
          <w:b/>
        </w:rPr>
        <w:t xml:space="preserve">Recommendations:</w:t>
      </w:r>
    </w:p>
    <w:p>
      <w:pPr>
        <w:numPr>
          <w:ilvl w:val="0"/>
          <w:numId w:val="1002"/>
        </w:numPr>
        <w:pStyle w:val="Compact"/>
      </w:pPr>
      <w:r>
        <w:rPr>
          <w:bCs/>
          <w:b/>
        </w:rPr>
        <w:t xml:space="preserve">Digital Integration:</w:t>
      </w:r>
      <w:r>
        <w:t xml:space="preserve"> </w:t>
      </w:r>
      <w:r>
        <w:t xml:space="preserve">Practices should accelerate the adoption of digital prescription platforms to reduce administrative friction.</w:t>
      </w:r>
    </w:p>
    <w:p>
      <w:pPr>
        <w:numPr>
          <w:ilvl w:val="0"/>
          <w:numId w:val="1002"/>
        </w:numPr>
        <w:pStyle w:val="Compact"/>
      </w:pPr>
      <w:r>
        <w:rPr>
          <w:bCs/>
          <w:b/>
        </w:rPr>
        <w:t xml:space="preserve">Multilingual Services:</w:t>
      </w:r>
      <w:r>
        <w:t xml:space="preserve"> </w:t>
      </w:r>
      <w:r>
        <w:t xml:space="preserve">Given Frankfurt's international demographic, offering services in English, Turkish, and Arabic is essential for effective patient communication.</w:t>
      </w:r>
    </w:p>
    <w:p>
      <w:pPr>
        <w:numPr>
          <w:ilvl w:val="0"/>
          <w:numId w:val="1002"/>
        </w:numPr>
        <w:pStyle w:val="Compact"/>
      </w:pPr>
      <w:r>
        <w:rPr>
          <w:bCs/>
          <w:b/>
        </w:rPr>
        <w:t xml:space="preserve">Ongoing Education:</w:t>
      </w:r>
      <w:r>
        <w:t xml:space="preserve"> </w:t>
      </w:r>
      <w:r>
        <w:t xml:space="preserve">Continuous professional development is mandatory. Practitioners must stay updated on the latest European Physiotherapy Federation guidelines to maintain competence.</w:t>
      </w:r>
    </w:p>
    <w:bookmarkEnd w:id="32"/>
    <w:bookmarkStart w:id="33" w:name="final-remarks"/>
    <w:p>
      <w:pPr>
        <w:pStyle w:val="Heading2"/>
      </w:pPr>
      <w:r>
        <w:t xml:space="preserve">9. Final Remarks</w:t>
      </w:r>
    </w:p>
    <w:p>
      <w:pPr>
        <w:pStyle w:val="FirstParagraph"/>
      </w:pPr>
      <w:r>
        <w:t xml:space="preserve">This lab report confirms that a career in physiotherapy in Germany Frankfurt offers both professional satisfaction and societal impact. The rigorous standards ensure that every patient receives care from a highly competent</w:t>
      </w:r>
      <w:r>
        <w:t xml:space="preserve"> </w:t>
      </w:r>
      <w:r>
        <w:t xml:space="preserve">Physiotherapist</w:t>
      </w:r>
      <w:r>
        <w:t xml:space="preserve">. For healthcare administrators, understanding these local nuances is crucial for optimizing service delivery. Future research should focus on the long-term cost-benefit analysis of preventive physiotherapy programs in corporate environments within the Rhine-Main metropolitan area.</w:t>
      </w:r>
    </w:p>
    <w:p>
      <w:pPr>
        <w:pStyle w:val="BodyText"/>
      </w:pPr>
      <w:r>
        <w:rPr>
          <w:iCs/>
          <w:i/>
        </w:rPr>
        <w:t xml:space="preserve">Prepared by Clinical Documentation Department</w:t>
      </w:r>
      <w:r>
        <w:br/>
      </w:r>
      <w:r>
        <w:rPr>
          <w:iCs/>
          <w:i/>
        </w:rPr>
        <w:t xml:space="preserve">Jurisdiction: Hesse, Germany Frankfurt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Physiotherapist Services in Germany Frankfurt</dc:title>
  <dc:creator/>
  <dc:language>en</dc:language>
  <cp:keywords/>
  <dcterms:created xsi:type="dcterms:W3CDTF">2026-07-29T11:25:50Z</dcterms:created>
  <dcterms:modified xsi:type="dcterms:W3CDTF">2026-07-29T11:25:50Z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