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Competency</w:t>
      </w:r>
      <w:r>
        <w:t xml:space="preserve"> </w:t>
      </w:r>
      <w:r>
        <w:t xml:space="preserve">Assessment: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Munich</w:t>
      </w:r>
    </w:p>
    <w:bookmarkStart w:id="27" w:name="clinical-competency-assessment-report"/>
    <w:p>
      <w:pPr>
        <w:pStyle w:val="Heading1"/>
      </w:pPr>
      <w:r>
        <w:t xml:space="preserve">Clinical Competency Assessment Report</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Bavaria / Germany Munich Region</w:t>
      </w:r>
      <w:r>
        <w:br/>
      </w:r>
      <w:r>
        <w:rPr>
          <w:bCs/>
          <w:b/>
        </w:rPr>
        <w:t xml:space="preserve">Focus Area:</w:t>
      </w:r>
      <w:r>
        <w:t xml:space="preserve"> </w:t>
      </w:r>
      <w:r>
        <w:t xml:space="preserve">Rehabilitation Standards and Regulatory Compliance</w:t>
      </w:r>
    </w:p>
    <w:bookmarkStart w:id="26" w:name="X6ded7d401fb0d0b5345767d0f9f71a841906dd7"/>
    <w:p>
      <w:pPr>
        <w:pStyle w:val="Heading2"/>
      </w:pPr>
      <w:r>
        <w:t xml:space="preserve">The Role of the Physiotherapist in Germany Munich</w:t>
      </w:r>
    </w:p>
    <w:p>
      <w:pPr>
        <w:pStyle w:val="FirstParagraph"/>
      </w:pPr>
      <w:r>
        <w:t xml:space="preserve">The landscape of healthcare in</w:t>
      </w:r>
      <w:r>
        <w:t xml:space="preserve"> </w:t>
      </w:r>
      <w:r>
        <w:rPr>
          <w:bCs/>
          <w:b/>
        </w:rPr>
        <w:t xml:space="preserve">Germany Munich</w:t>
      </w:r>
      <w:r>
        <w:t xml:space="preserve">Physiotherapist serves not merely as an auxiliary care provider but as a central pillar in the continuum of recovery for both acute and chronic conditions. This document aims to provide a comprehensive overview of how the profession operates specifically within the context of Munich’s healthcare infrastructure, highlighting unique regulatory requirements, clinical specializations, and cultural nuances that define practice in this major German metropolis.</w:t>
      </w:r>
    </w:p>
    <w:bookmarkStart w:id="20" w:name="X45ece82b558936b99373fc2efe9930e4d2b1d1b"/>
    <w:p>
      <w:pPr>
        <w:pStyle w:val="Heading3"/>
      </w:pPr>
      <w:r>
        <w:t xml:space="preserve">Regulatory Framework and Professional Standards</w:t>
      </w:r>
    </w:p>
    <w:p>
      <w:pPr>
        <w:pStyle w:val="FirstParagraph"/>
      </w:pPr>
      <w:r>
        <w:t xml:space="preserve">In order to understand the efficacy of a</w:t>
      </w:r>
      <w:r>
        <w:t xml:space="preserve"> </w:t>
      </w:r>
      <w:r>
        <w:rPr>
          <w:bCs/>
          <w:b/>
        </w:rPr>
        <w:t xml:space="preserve">Physiotherapist</w:t>
      </w:r>
      <w:r>
        <w:t xml:space="preserve">, one must first appreciate the stringent legal environment in which they operate. In Germany, physiotherapy is a protected profession governed by strict federal laws. For any practitioner seeking employment or independent practice in</w:t>
      </w:r>
      <w:r>
        <w:t xml:space="preserve"> </w:t>
      </w:r>
      <w:r>
        <w:rPr>
          <w:bCs/>
          <w:b/>
        </w:rPr>
        <w:t xml:space="preserve">Germany Munich</w:t>
      </w:r>
      <w:r>
        <w:t xml:space="preserve">, obtaining full recognition of their qualifications is mandatory.</w:t>
      </w:r>
    </w:p>
    <w:p>
      <w:pPr>
        <w:pStyle w:val="BodyText"/>
      </w:pPr>
      <w:r>
        <w:t xml:space="preserve">The process often involves the "Anerkennung" (recognition) procedure managed by the Bavarian Ministry of Health. This ensures that educational standards meet or exceed local benchmarks. For international professionals, this means navigating a bureaucratic system that demands linguistic proficiency at the B2/C1 level in German and specific knowledge of local healthcare insurance structures. Unlike some other jurisdictions where scope of practice may be fluid, a</w:t>
      </w:r>
      <w:r>
        <w:t xml:space="preserve"> </w:t>
      </w:r>
      <w:r>
        <w:rPr>
          <w:bCs/>
          <w:b/>
        </w:rPr>
        <w:t xml:space="preserve">Physiotherapist</w:t>
      </w:r>
      <w:r>
        <w:t xml:space="preserve"> </w:t>
      </w:r>
      <w:r>
        <w:t xml:space="preserve">in</w:t>
      </w:r>
      <w:r>
        <w:t xml:space="preserve"> </w:t>
      </w:r>
      <w:r>
        <w:rPr>
          <w:bCs/>
          <w:b/>
        </w:rPr>
        <w:t xml:space="preserve">Germany Munich</w:t>
      </w:r>
    </w:p>
    <w:bookmarkEnd w:id="20"/>
    <w:bookmarkStart w:id="21" w:name="Xb395190a3aab9142f932d67c3ae5628906105f5"/>
    <w:p>
      <w:pPr>
        <w:pStyle w:val="Heading3"/>
      </w:pPr>
      <w:r>
        <w:t xml:space="preserve">The Integration of Public and Private Healthcare</w:t>
      </w:r>
    </w:p>
    <w:p>
      <w:pPr>
        <w:pStyle w:val="FirstParagraph"/>
      </w:pPr>
      <w:r>
        <w:t xml:space="preserve">Munich’s healthcare sector is a hybrid model, blending state-of-the-art university clinics (such as those affiliated with the LMU Munich) with private practices. A typical</w:t>
      </w:r>
      <w:r>
        <w:t xml:space="preserve"> </w:t>
      </w:r>
      <w:r>
        <w:rPr>
          <w:bCs/>
          <w:b/>
        </w:rPr>
        <w:t xml:space="preserve">Physiotherapist</w:t>
      </w:r>
      <w:r>
        <w:t xml:space="preserve"> </w:t>
      </w:r>
      <w:r>
        <w:t xml:space="preserve">in this region may rotate through these sectors or specialize exclusively in one.</w:t>
      </w:r>
    </w:p>
    <w:p>
      <w:pPr>
        <w:pStyle w:val="BodyText"/>
      </w:pPr>
      <w:r>
        <w:t xml:space="preserve">In public hospital settings, the role is highly collaborative. The physiotherapist works within multidisciplinary teams comprising neurologists, orthopedic surgeons, and cardiologists. Here, the focus is often on acute rehabilitation—mobilizing post-operative patients to prevent complications such as deep vein thrombosis or pneumonia. In</w:t>
      </w:r>
      <w:r>
        <w:t xml:space="preserve"> </w:t>
      </w:r>
      <w:r>
        <w:rPr>
          <w:bCs/>
          <w:b/>
        </w:rPr>
        <w:t xml:space="preserve">Germany Munich</w:t>
      </w:r>
      <w:r>
        <w:t xml:space="preserve">, patient turnover rates are high due to the efficiency of the system; therefore, physiotherapists must be adept at rapid assessment and goal-oriented treatment planning.</w:t>
      </w:r>
    </w:p>
    <w:p>
      <w:pPr>
        <w:pStyle w:val="BodyText"/>
      </w:pPr>
      <w:r>
        <w:t xml:space="preserve">In private practice (*Praxis*), common throughout neighborhoods like Schwabing or Bogenhausen, the dynamic shifts. Patients often pay out-of-pocket for premium services or utilize supplementary insurance. Here, the</w:t>
      </w:r>
      <w:r>
        <w:t xml:space="preserve"> </w:t>
      </w:r>
      <w:r>
        <w:rPr>
          <w:bCs/>
          <w:b/>
        </w:rPr>
        <w:t xml:space="preserve">Physiotherapist</w:t>
      </w:r>
      <w:r>
        <w:t xml:space="preserve"> </w:t>
      </w:r>
      <w:r>
        <w:t xml:space="preserve">acts more as a consultant and long-term care manager. The treatment duration is typically longer, allowing for deeper work on chronic pain management, post-surgical maintenance (e.g., ACL reconstruction recovery), and sports rehabilitation.</w:t>
      </w:r>
    </w:p>
    <w:bookmarkEnd w:id="21"/>
    <w:bookmarkStart w:id="22" w:name="Xac080c6170df1b9dac736b841c3435838da8723"/>
    <w:p>
      <w:pPr>
        <w:pStyle w:val="Heading3"/>
      </w:pPr>
      <w:r>
        <w:t xml:space="preserve">Clinical Specializations in the Munich Context</w:t>
      </w:r>
    </w:p>
    <w:p>
      <w:pPr>
        <w:pStyle w:val="FirstParagraph"/>
      </w:pPr>
      <w:r>
        <w:t xml:space="preserve">The demographic of</w:t>
      </w:r>
      <w:r>
        <w:t xml:space="preserve"> </w:t>
      </w:r>
      <w:r>
        <w:rPr>
          <w:bCs/>
          <w:b/>
        </w:rPr>
        <w:t xml:space="preserve">Germany Munich</w:t>
      </w:r>
    </w:p>
    <w:p>
      <w:pPr>
        <w:pStyle w:val="BodyText"/>
      </w:pPr>
      <w:r>
        <w:t xml:space="preserve">Furthermore, Munich has one of the highest concentrations of sports clubs in Europe (including the renowned FC Bayern Munich). This creates a robust market for sports physiotherapy (*Sportphysiotherapie*). A specialist</w:t>
      </w:r>
      <w:r>
        <w:t xml:space="preserve"> </w:t>
      </w:r>
      <w:r>
        <w:rPr>
          <w:bCs/>
          <w:b/>
        </w:rPr>
        <w:t xml:space="preserve">Physiotherapist</w:t>
      </w:r>
      <w:r>
        <w:t xml:space="preserve"> </w:t>
      </w:r>
      <w:r>
        <w:t xml:space="preserve">in this area must possess advanced skills in proprioceptive training, injury prevention strategies, and immediate on-field trauma management. The expectation of quick return-to-play timelines requires the therapist to utilize evidence-based protocols that are rigorous yet efficient.</w:t>
      </w:r>
    </w:p>
    <w:p>
      <w:pPr>
        <w:pStyle w:val="BodyText"/>
      </w:pPr>
      <w:r>
        <w:t xml:space="preserve">Pediatric physiotherapy is another growing sector. With a young population in many Munich districts, therapists are increasingly required to have qualifications in neurodevelopmental treatment (NDT) and sensory integration therapy, catering to children with developmental delays or cerebral palsy.</w:t>
      </w:r>
    </w:p>
    <w:bookmarkEnd w:id="22"/>
    <w:bookmarkStart w:id="23" w:name="linguistic-and-cultural-competency"/>
    <w:p>
      <w:pPr>
        <w:pStyle w:val="Heading3"/>
      </w:pPr>
      <w:r>
        <w:t xml:space="preserve">Linguistic and Cultural Competency</w:t>
      </w:r>
    </w:p>
    <w:p>
      <w:pPr>
        <w:pStyle w:val="FirstParagraph"/>
      </w:pPr>
      <w:r>
        <w:t xml:space="preserve">A critical component of successful practice for a</w:t>
      </w:r>
      <w:r>
        <w:t xml:space="preserve"> </w:t>
      </w:r>
      <w:r>
        <w:rPr>
          <w:bCs/>
          <w:b/>
        </w:rPr>
        <w:t xml:space="preserve">Physiotherapist</w:t>
      </w:r>
      <w:r>
        <w:t xml:space="preserve"> </w:t>
      </w:r>
      <w:r>
        <w:t xml:space="preserve">in</w:t>
      </w:r>
      <w:r>
        <w:t xml:space="preserve"> </w:t>
      </w:r>
      <w:r>
        <w:rPr>
          <w:bCs/>
          <w:b/>
        </w:rPr>
        <w:t xml:space="preserve">Germany Munich</w:t>
      </w:r>
    </w:p>
    <w:p>
      <w:pPr>
        <w:pStyle w:val="BodyText"/>
      </w:pPr>
      <w:r>
        <w:t xml:space="preserve">Culturally, patients in Munich tend to be well-educated regarding their health conditions but also highly analytical. They often expect the</w:t>
      </w:r>
      <w:r>
        <w:t xml:space="preserve"> </w:t>
      </w:r>
      <w:r>
        <w:rPr>
          <w:bCs/>
          <w:b/>
        </w:rPr>
        <w:t xml:space="preserve">Physiotherapist</w:t>
      </w:r>
      <w:r>
        <w:t xml:space="preserve"> </w:t>
      </w:r>
      <w:r>
        <w:t xml:space="preserve">to explain the pathophysiology of their condition and justify every intervention with scientific evidence. Therefore, soft skills such as empathy must be balanced with factual precision. The professional demeanor is expected to be formal yet approachable, respecting privacy (*Datenschutz*) which is held in extremely high regard under German law (GDPR).</w:t>
      </w:r>
    </w:p>
    <w:bookmarkEnd w:id="23"/>
    <w:bookmarkStart w:id="24" w:name="technology-and-innovation"/>
    <w:p>
      <w:pPr>
        <w:pStyle w:val="Heading3"/>
      </w:pPr>
      <w:r>
        <w:t xml:space="preserve">Technology and Innovation</w:t>
      </w:r>
    </w:p>
    <w:p>
      <w:pPr>
        <w:pStyle w:val="FirstParagraph"/>
      </w:pPr>
      <w:r>
        <w:rPr>
          <w:bCs/>
          <w:b/>
        </w:rPr>
        <w:t xml:space="preserve">Munich</w:t>
      </w:r>
      <w:r>
        <w:t xml:space="preserve">Physiotherapist must be digitally literate to operate this equipment and interpret the data generated by these devices.</w:t>
      </w:r>
    </w:p>
    <w:p>
      <w:pPr>
        <w:pStyle w:val="BodyText"/>
      </w:pPr>
      <w:r>
        <w:t xml:space="preserve">The integration of AI-driven assessment tools is becoming common in leading Munich facilities. These tools help quantify progress objectively, which is crucial for reporting to insurance companies (*Krankenkassen*). The ability to generate detailed, data-backed reports is a key skill for therapists seeking reimbursement approvals.</w:t>
      </w:r>
    </w:p>
    <w:bookmarkEnd w:id="24"/>
    <w:bookmarkStart w:id="25" w:name="conclusion"/>
    <w:p>
      <w:pPr>
        <w:pStyle w:val="Heading3"/>
      </w:pPr>
      <w:r>
        <w:t xml:space="preserve">Conclusion</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Germany Munich</w:t>
      </w:r>
    </w:p>
    <w:p>
      <w:pPr>
        <w:pStyle w:val="BodyText"/>
      </w:pPr>
      <w:r>
        <w:t xml:space="preserve">For organizations looking to integrate physiotherapists into their healthcare services in this region, understanding these specific contextual factors is vital. Success lies not just in hiring qualified individuals, but in supporting them through the cultural and bureaucratic nuances that define healthcare delivery in one of Germany’s most prominent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Assessment: The Role of the Physiotherapist in Germany Munich</dc:title>
  <dc:creator/>
  <dc:language>en</dc:language>
  <cp:keywords/>
  <dcterms:created xsi:type="dcterms:W3CDTF">2026-07-29T04:45:59Z</dcterms:created>
  <dcterms:modified xsi:type="dcterms:W3CDTF">2026-07-29T04:45:59Z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