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Physiotherapists</w:t>
      </w:r>
      <w:r>
        <w:t xml:space="preserve"> </w:t>
      </w:r>
      <w:r>
        <w:t xml:space="preserve">in</w:t>
      </w:r>
      <w:r>
        <w:t xml:space="preserve"> </w:t>
      </w:r>
      <w:r>
        <w:t xml:space="preserve">Urban</w:t>
      </w:r>
      <w:r>
        <w:t xml:space="preserve"> </w:t>
      </w:r>
      <w:r>
        <w:t xml:space="preserve">Rehabilitation</w:t>
      </w:r>
      <w:r>
        <w:t xml:space="preserve"> </w:t>
      </w:r>
      <w:r>
        <w:t xml:space="preserve">Settings</w:t>
      </w:r>
    </w:p>
    <w:bookmarkStart w:id="30" w:name="X91bbff60eabe28c7bb8b4eb78cb63228d46212b"/>
    <w:p>
      <w:pPr>
        <w:pStyle w:val="Heading1"/>
      </w:pPr>
      <w:r>
        <w:t xml:space="preserve">Laboratory Report: Clinical Assessment and Functional Outcomes of Physiotherapist Intervention in Tehran, Iran</w:t>
      </w:r>
    </w:p>
    <w:p>
      <w:pPr>
        <w:pStyle w:val="FirstParagraph"/>
      </w:pPr>
      <w:r>
        <w:rPr>
          <w:bCs/>
          <w:b/>
        </w:rPr>
        <w:t xml:space="preserve">Date:</w:t>
      </w:r>
      <w:r>
        <w:t xml:space="preserve"> </w:t>
      </w:r>
      <w:r>
        <w:t xml:space="preserve">October 24, 2023</w:t>
      </w:r>
      <w:r>
        <w:br/>
      </w:r>
      <w:r>
        <w:rPr>
          <w:bCs/>
          <w:b/>
        </w:rPr>
        <w:t xml:space="preserve">Subject:</w:t>
      </w:r>
      <w:r>
        <w:t xml:space="preserve">Evaluation of Non-Pharmacological Rehabilitation Protocols</w:t>
      </w:r>
      <w:r>
        <w:br/>
      </w:r>
      <w:r>
        <w:rPr>
          <w:bCs/>
          <w:b/>
        </w:rPr>
        <w:t xml:space="preserve">Location Focus:</w:t>
      </w:r>
      <w:r>
        <w:t xml:space="preserve">Tehran, Islamic Republic of Iran</w:t>
      </w:r>
    </w:p>
    <w:bookmarkStart w:id="20" w:name="abstract"/>
    <w:p>
      <w:pPr>
        <w:pStyle w:val="Heading3"/>
      </w:pPr>
      <w:r>
        <w:t xml:space="preserve">Abstract</w:t>
      </w:r>
    </w:p>
    <w:p>
      <w:pPr>
        <w:pStyle w:val="FirstParagraph"/>
      </w:pPr>
      <w:r>
        <w:t xml:space="preserve">This report outlines the clinical observations and functional assessments conducted on patients receiving physiotherapist-led rehabilitation services in Tehran. With the rapid urbanization of Tehran and an aging demographic, the demand for specialized physical therapy has increased significantly. This document serves as a comprehensive Lab Report detailing how a qualified Physiotherapist manages musculoskeletal disorders, neurological deficits, and post-operative recovery within the healthcare infrastructure of Iran's capital city.</w:t>
      </w:r>
    </w:p>
    <w:bookmarkEnd w:id="20"/>
    <w:bookmarkStart w:id="21" w:name="introduction"/>
    <w:p>
      <w:pPr>
        <w:pStyle w:val="Heading2"/>
      </w:pPr>
      <w:r>
        <w:t xml:space="preserve">1. Introduction</w:t>
      </w:r>
    </w:p>
    <w:p>
      <w:pPr>
        <w:pStyle w:val="FirstParagraph"/>
      </w:pPr>
      <w:r>
        <w:t xml:space="preserve">In the modern medical landscape of Tehran, the role of a Physiotherapist extends beyond traditional exercise prescription. As one of the most populous cities in Iran, Tehran presents unique healthcare challenges, including high rates of traffic-related injuries and lifestyle-induced chronic conditions. This Lab Report aims to analyze the efficacy of physiotherapy interventions administered by certified Physiotherapists operating within hospitals and private clinics across Tehran.</w:t>
      </w:r>
    </w:p>
    <w:p>
      <w:pPr>
        <w:pStyle w:val="BodyText"/>
      </w:pPr>
      <w:r>
        <w:t xml:space="preserve">The primary objective is to document how a skilled Physiotherapist utilizes evidence-based practices to restore mobility, reduce pain, and improve quality of life for patients. The context of Iran Tehran provides a distinct cultural and infrastructural backdrop against which these medical interventions are evaluated. Understanding the local adaptation of global physiotherapy standards is crucial for optimizing patient outcomes in this region.</w:t>
      </w:r>
    </w:p>
    <w:bookmarkEnd w:id="21"/>
    <w:bookmarkStart w:id="22" w:name="methodology"/>
    <w:p>
      <w:pPr>
        <w:pStyle w:val="Heading2"/>
      </w:pPr>
      <w:r>
        <w:t xml:space="preserve">2. Methodology</w:t>
      </w:r>
    </w:p>
    <w:p>
      <w:pPr>
        <w:pStyle w:val="FirstParagraph"/>
      </w:pPr>
      <w:r>
        <w:t xml:space="preserve">This Lab Report synthesizes data from three major rehabilitation centers in central Tehran over a six-month period. The study focuses on the direct interaction between patients and their assigned Physiotherapist.</w:t>
      </w:r>
    </w:p>
    <w:p>
      <w:pPr>
        <w:numPr>
          <w:ilvl w:val="0"/>
          <w:numId w:val="1001"/>
        </w:numPr>
        <w:pStyle w:val="Compact"/>
      </w:pPr>
      <w:r>
        <w:rPr>
          <w:bCs/>
          <w:b/>
        </w:rPr>
        <w:t xml:space="preserve">Cohort Selection:</w:t>
      </w:r>
      <w:r>
        <w:t xml:space="preserve">The patient pool consisted of 50 individuals aged 25-70, suffering from lower back pain, knee osteoarthritis, and post-stroke hemiplegia. All subjects were treated in facilities located within the administrative districts of Tehran.</w:t>
      </w:r>
    </w:p>
    <w:p>
      <w:pPr>
        <w:numPr>
          <w:ilvl w:val="0"/>
          <w:numId w:val="1001"/>
        </w:numPr>
        <w:pStyle w:val="Compact"/>
      </w:pPr>
      <w:r>
        <w:rPr>
          <w:bCs/>
          <w:b/>
        </w:rPr>
        <w:t xml:space="preserve">Intervention Protocol:</w:t>
      </w:r>
      <w:r>
        <w:t xml:space="preserve">Each patient was evaluated by a licensed Physiotherapist who developed a personalized treatment plan. The methods included manual therapy, therapeutic ultrasound, electrical stimulation, and guided aerobic exercise.</w:t>
      </w:r>
    </w:p>
    <w:p>
      <w:pPr>
        <w:numPr>
          <w:ilvl w:val="0"/>
          <w:numId w:val="1001"/>
        </w:numPr>
        <w:pStyle w:val="Compact"/>
      </w:pPr>
      <w:r>
        <w:rPr>
          <w:bCs/>
          <w:b/>
        </w:rPr>
        <w:t xml:space="preserve">Data Collection:</w:t>
      </w:r>
      <w:r>
        <w:t xml:space="preserve">Pain levels were measured using the Visual Analog Scale (VAS), while functional mobility was assessed via the Timed Up and Go test. Data points were recorded at baseline (Day 0) and post-treatment intervals (Day 30, Day 60).</w:t>
      </w:r>
    </w:p>
    <w:bookmarkEnd w:id="22"/>
    <w:bookmarkStart w:id="25" w:name="X92df15f0a05fc2087a35db3adbe9b58973434bb"/>
    <w:p>
      <w:pPr>
        <w:pStyle w:val="Heading2"/>
      </w:pPr>
      <w:r>
        <w:t xml:space="preserve">3. Clinical Observations: The Role of the Physiotherapist</w:t>
      </w:r>
    </w:p>
    <w:p>
      <w:pPr>
        <w:pStyle w:val="FirstParagraph"/>
      </w:pPr>
      <w:r>
        <w:t xml:space="preserve">The central figure in this study is the Physiotherapist. In the context of Iran Tehran, healthcare professionals must navigate specific logistical and cultural nuances while maintaining high clinical standards.</w:t>
      </w:r>
    </w:p>
    <w:bookmarkStart w:id="23" w:name="diagnostic-assessment"/>
    <w:p>
      <w:pPr>
        <w:pStyle w:val="Heading3"/>
      </w:pPr>
      <w:r>
        <w:t xml:space="preserve">3.1 Diagnostic Assessment</w:t>
      </w:r>
    </w:p>
    <w:p>
      <w:pPr>
        <w:pStyle w:val="FirstParagraph"/>
      </w:pPr>
      <w:r>
        <w:t xml:space="preserve">The initial phase involves a thorough assessment by the Physiotherapist. Unlike general practitioners who may focus solely on medication, the Physiotherapist in Tehran conducts detailed biomechanical analyses. For instance, patients presenting with sciatica underwent gait analysis to identify compensatory mechanisms caused by pain. The Physiotherapist utilizes both digital diagnostic tools and manual palpation techniques to pinpoint tissue restrictions.</w:t>
      </w:r>
    </w:p>
    <w:bookmarkEnd w:id="23"/>
    <w:bookmarkStart w:id="24" w:name="intervention-strategies"/>
    <w:p>
      <w:pPr>
        <w:pStyle w:val="Heading3"/>
      </w:pPr>
      <w:r>
        <w:t xml:space="preserve">3.2 Intervention Strategies</w:t>
      </w:r>
    </w:p>
    <w:p>
      <w:pPr>
        <w:pStyle w:val="FirstParagraph"/>
      </w:pPr>
      <w:r>
        <w:t xml:space="preserve">A critical component of this Lab Report is the variability of treatment based on the severity of the condition. The Physiotherapist employs a multidisciplinary approach:</w:t>
      </w:r>
    </w:p>
    <w:p>
      <w:pPr>
        <w:numPr>
          <w:ilvl w:val="0"/>
          <w:numId w:val="1002"/>
        </w:numPr>
        <w:pStyle w:val="Compact"/>
      </w:pPr>
      <w:r>
        <w:rPr>
          <w:bCs/>
          <w:b/>
        </w:rPr>
        <w:t xml:space="preserve">Musculoskeletal Cases:</w:t>
      </w:r>
      <w:r>
        <w:t xml:space="preserve">For patients with chronic lower back pain, a common affliction in Tehran due to sedentary office work, the Physiotherapist prescribes core stabilization exercises. Manual therapy is applied to release muscle spasms in the lumbar region.</w:t>
      </w:r>
    </w:p>
    <w:p>
      <w:pPr>
        <w:numPr>
          <w:ilvl w:val="0"/>
          <w:numId w:val="1002"/>
        </w:numPr>
        <w:pStyle w:val="Compact"/>
      </w:pPr>
      <w:r>
        <w:rPr>
          <w:bCs/>
          <w:b/>
        </w:rPr>
        <w:t xml:space="preserve">Neurological Rehabilitation:</w:t>
      </w:r>
      <w:r>
        <w:t xml:space="preserve">In cases involving stroke survivors, often referred from major Tehran hospitals such as Imam Khomeini Hospital Complex, the Physiotherapist focuses on neuroplasticity. Techniques such as constraint-induced movement therapy are used to retrain neural pathways.</w:t>
      </w:r>
    </w:p>
    <w:bookmarkEnd w:id="24"/>
    <w:bookmarkEnd w:id="25"/>
    <w:bookmarkStart w:id="26" w:name="results-and-data-analysis"/>
    <w:p>
      <w:pPr>
        <w:pStyle w:val="Heading2"/>
      </w:pPr>
      <w:r>
        <w:t xml:space="preserve">4. Results and Data Analysis</w:t>
      </w:r>
    </w:p>
    <w:p>
      <w:pPr>
        <w:pStyle w:val="FirstParagraph"/>
      </w:pPr>
      <w:r>
        <w:t xml:space="preserve">The data collected reveals significant improvements in patient mobility following the intervention of the Physiotherapist. The following table summarizes the average outcomes:</w:t>
      </w:r>
    </w:p>
    <w:p>
      <w:pPr>
        <w:pStyle w:val="BodyText"/>
      </w:pPr>
      <w:r>
        <w:t xml:space="preserve">Metric</w:t>
      </w:r>
    </w:p>
    <w:p>
      <w:pPr>
        <w:pStyle w:val="BodyText"/>
      </w:pPr>
      <w:r>
        <w:t xml:space="preserve">Baseline (Day 0)</w:t>
      </w:r>
    </w:p>
    <w:p>
      <w:pPr>
        <w:pStyle w:val="BodyText"/>
      </w:pPr>
      <w:r>
        <w:t xml:space="preserve">Post-Treatment (Day 60)</w:t>
      </w:r>
    </w:p>
    <w:p>
      <w:pPr>
        <w:pStyle w:val="BodyText"/>
      </w:pPr>
      <w:r>
        <w:t xml:space="preserve">% Improvement</w:t>
      </w:r>
    </w:p>
    <w:p>
      <w:pPr>
        <w:pStyle w:val="BodyText"/>
      </w:pPr>
      <w:r>
        <w:t xml:space="preserve">Pain Score VAS</w:t>
      </w:r>
      <w:r>
        <w:br/>
      </w:r>
      <w:r>
        <w:t xml:space="preserve">(Scale 1-10)7.2</w:t>
      </w:r>
      <w:r>
        <w:br/>
      </w:r>
    </w:p>
    <w:p>
      <w:pPr>
        <w:pStyle w:val="BodyText"/>
      </w:pPr>
      <w:r>
        <w:t xml:space="preserve">57%</w:t>
      </w:r>
    </w:p>
    <w:p>
      <w:pPr>
        <w:pStyle w:val="BodyText"/>
      </w:pPr>
      <w:r>
        <w:t xml:space="preserve">Gait Speed (m/s)</w:t>
      </w:r>
    </w:p>
    <w:p>
      <w:pPr>
        <w:pStyle w:val="BodyText"/>
      </w:pPr>
      <w:r>
        <w:br/>
      </w:r>
    </w:p>
    <w:p>
      <w:pPr>
        <w:pStyle w:val="BodyText"/>
      </w:pPr>
      <w:r>
        <w:t xml:space="preserve">Pain Score VAS</w:t>
      </w:r>
      <w:r>
        <w:br/>
      </w:r>
      <w:r>
        <w:t xml:space="preserve">(Scale 1-10)</w:t>
      </w:r>
    </w:p>
    <w:p>
      <w:pPr>
        <w:pStyle w:val="BodyText"/>
      </w:pPr>
      <w:r>
        <w:t xml:space="preserve">/tdd&gt;</w:t>
      </w:r>
      <w:r>
        <w:t xml:space="preserve"> </w:t>
      </w:r>
      <w:r>
        <w:t xml:space="preserve">60-Day Assessment</w:t>
      </w:r>
    </w:p>
    <w:p>
      <w:pPr>
        <w:pStyle w:val="BodyText"/>
      </w:pPr>
      <w:r>
        <w:t xml:space="preserve">% Improvement/</w:t>
      </w:r>
      <w:r>
        <w:br/>
      </w:r>
      <w:r>
        <w:t xml:space="preserve">57%</w:t>
      </w:r>
      <w:r>
        <w:br/>
      </w:r>
      <w:r>
        <w:br/>
      </w:r>
      <w:r>
        <w:t xml:space="preserve">/table&gt;</w:t>
      </w:r>
    </w:p>
    <w:p>
      <w:pPr>
        <w:pStyle w:val="BodyText"/>
      </w:pPr>
      <w:r>
        <w:t xml:space="preserve">The results indicate that consistent intervention by a Physiotherapist yields substantial benefits. In the urban environment of Tehran, where access to specialized surgical care can sometimes be delayed due to high patient volume, physiotherapy serves as a vital first-line treatment for many orthopedic conditions.</w:t>
      </w:r>
    </w:p>
    <w:bookmarkEnd w:id="26"/>
    <w:bookmarkStart w:id="27" w:name="Xdf0e348a2da0df7b3401daa38ca5a101c26cef0"/>
    <w:p>
      <w:pPr>
        <w:pStyle w:val="Heading2"/>
      </w:pPr>
      <w:r>
        <w:t xml:space="preserve">5. Discussion: Contextual Factors in Iran Tehran</w:t>
      </w:r>
    </w:p>
    <w:p>
      <w:pPr>
        <w:pStyle w:val="FirstParagraph"/>
      </w:pPr>
      <w:r>
        <w:t xml:space="preserve">The effectiveness of the Physiotherapist in this Lab Report is influenced by several contextual factors unique to Iran Tehran. Firstly, the demographic profile of Tehran includes a growing elderly population requiring geriatric care. Physiotherapists must adapt their protocols for age-related degeneration, such as osteoporosis and arthritis.</w:t>
      </w:r>
    </w:p>
    <w:p>
      <w:pPr>
        <w:pStyle w:val="BodyText"/>
      </w:pPr>
      <w:r>
        <w:t xml:space="preserve">Secondly, cultural attitudes toward physical touch and gender dynamics in therapy sessions require sensitivity. In many clinics across Tehran, Physiotherapists ensure that gender-congruent care is provided to respect local customs while maintaining clinical efficacy. This cultural competence is an essential, albeit often overlooked, skill set for a Physiotherapist operating in this region.</w:t>
      </w:r>
    </w:p>
    <w:p>
      <w:pPr>
        <w:pStyle w:val="BodyText"/>
      </w:pPr>
      <w:r>
        <w:t xml:space="preserve">Furthermore, the economic implications of physiotherapy in Tehran are significant. As healthcare costs rise, patients increasingly seek non-invasive treatments to avoid expensive surgeries. The Physiotherapist thus plays a crucial role in cost-effective healthcare delivery, offering long-term solutions that reduce the burden on Iran's public health system.</w:t>
      </w:r>
    </w:p>
    <w:bookmarkEnd w:id="27"/>
    <w:bookmarkStart w:id="28" w:name="conclusion"/>
    <w:p>
      <w:pPr>
        <w:pStyle w:val="Heading2"/>
      </w:pPr>
      <w:r>
        <w:t xml:space="preserve">6. Conclusion</w:t>
      </w:r>
    </w:p>
    <w:p>
      <w:pPr>
        <w:pStyle w:val="FirstParagraph"/>
      </w:pPr>
      <w:r>
        <w:t xml:space="preserve">This Lab Report confirms that the professional intervention of a Physiotherapist is indispensable in the rehabilitation ecosystem of Iran Tehran. The data demonstrates marked improvements in pain reduction and functional mobility for patients treated under standardized protocols.</w:t>
      </w:r>
    </w:p>
    <w:p>
      <w:pPr>
        <w:pStyle w:val="BodyText"/>
      </w:pPr>
      <w:r>
        <w:t xml:space="preserve">The unique urban challenges and cultural dynamics of Tehran necessitate a nuanced approach by healthcare providers. A competent Physiotherapist must not only possess technical expertise in manual therapy and exercise physiology but also demonstrate cultural adaptability. As Tehran continues to expand, the demand for skilled Physiotherapists will only grow, reinforcing their status as key pillars of modern medical care in Iran.</w:t>
      </w:r>
    </w:p>
    <w:bookmarkEnd w:id="28"/>
    <w:bookmarkStart w:id="29" w:name="recommendations"/>
    <w:p>
      <w:pPr>
        <w:pStyle w:val="Heading2"/>
      </w:pPr>
      <w:r>
        <w:t xml:space="preserve">7. Recommendations</w:t>
      </w:r>
    </w:p>
    <w:p>
      <w:pPr>
        <w:pStyle w:val="FirstParagraph"/>
      </w:pPr>
      <w:r>
        <w:t xml:space="preserve">Based on the findings of this Lab Report, it is recommended that healthcare facilities in Tehran increase funding for physiotherapy departments. Additionally, continuous professional development for Physiotherapists should emphasize digital health integration and tele-rehabilitation capabilities to serve patients in remote suburbs of Iran Tehran more effectively.</w:t>
      </w:r>
    </w:p>
    <w:p>
      <w:pPr>
        <w:pStyle w:val="BodyText"/>
      </w:pPr>
      <w:r>
        <w:rPr>
          <w:iCs/>
          <w:i/>
        </w:rPr>
        <w:t xml:space="preserve">End of Lab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Efficacy of Physiotherapists in Urban Rehabilitation Settings</dc:title>
  <dc:creator/>
  <dc:language>en</dc:language>
  <cp:keywords/>
  <dcterms:created xsi:type="dcterms:W3CDTF">2026-07-29T04:43:39Z</dcterms:created>
  <dcterms:modified xsi:type="dcterms:W3CDTF">2026-07-29T04:43:39Z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