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Evaluation</w:t>
      </w:r>
      <w:r>
        <w:t xml:space="preserve"> </w:t>
      </w:r>
      <w:r>
        <w:t xml:space="preserve">of</w:t>
      </w:r>
      <w:r>
        <w:t xml:space="preserve"> </w:t>
      </w:r>
      <w:r>
        <w:t xml:space="preserve">Physiotherapy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Riyadh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Clinical Assessment of Physiotherapy Interventions and Infrastructure in Saudi Arabia, Riyadh</w:t>
      </w:r>
    </w:p>
    <w:p>
      <w:pPr>
        <w:pStyle w:val="BodyText"/>
      </w:pPr>
      <w:r>
        <w:rPr>
          <w:iCs/>
          <w:i/>
        </w:rPr>
        <w:t xml:space="preserve">Date: May 2024 | Location: Riyadh Capital Region, Kingdom of Saudi Arabia</w:t>
      </w:r>
    </w:p>
    <w:bookmarkEnd w:id="20"/>
    <w:p>
      <w:pPr>
        <w:pStyle w:val="BodyText"/>
      </w:pPr>
      <w:r>
        <w:t xml:space="preserve">1. Introduction and Objective</w:t>
      </w:r>
    </w:p>
    <w:p>
      <w:pPr>
        <w:pStyle w:val="BodyText"/>
      </w:pPr>
      <w:r>
        <w:t xml:space="preserve">The objective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to conduct a comprehensive analysis of the current state, operational efficacy, and future trajectory of physiotherapy services within the Kingdom. Specifically, this document focuses on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acting as the central hub for healthcare innovation under Vision 2030. The report aims to evaluate how a certified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contributes to patient recovery outcomes in both public hospitals and private rehabilitation centers within the city.</w:t>
      </w:r>
    </w:p>
    <w:p>
      <w:pPr>
        <w:pStyle w:val="BodyText"/>
      </w:pPr>
      <w:r>
        <w:t xml:space="preserve">In recent years, the demand for rehabilitative care has surged in Riyadh due to an aging population, increased awareness of sports injuries among the youth, and a broader acceptance of preventive healthcare.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serves as a diagnostic tool to understand the clinical standards applied by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 this specific geographic and cultural context.</w:t>
      </w:r>
    </w:p>
    <w:p>
      <w:pPr>
        <w:pStyle w:val="BodyText"/>
      </w:pPr>
      <w:r>
        <w:t xml:space="preserve">2. Methodology</w:t>
      </w:r>
    </w:p>
    <w:p>
      <w:pPr>
        <w:pStyle w:val="BodyText"/>
      </w:pPr>
      <w:r>
        <w:t xml:space="preserve">Data collection for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involved observational studies conducted across three major medical facilities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: King Saud Medical City, King Faisal Specialist Hospital, and a leading private rehabilitation clinic in the Al Olaya district.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Cohort Analysis:</w:t>
      </w:r>
      <w:r>
        <w:t xml:space="preserve"> </w:t>
      </w:r>
      <w:r>
        <w:t xml:space="preserve">We reviewed patient records involving musculoskeletal disorders, post-stroke rehabilitation, and sports injuries treated by a qualified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Observation:</w:t>
      </w:r>
      <w:r>
        <w:t xml:space="preserve"> </w:t>
      </w:r>
      <w:r>
        <w:t xml:space="preserve">Direct observation of therapeutic sessions to assess technique adherence, patient engagement, and the integration of technology.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Note:</w:t>
      </w:r>
      <w:r>
        <w:t xml:space="preserve">All patient data was anonymized in strict accordance with the Saudi Data and AI Authority (SDAIA) regulations.</w:t>
      </w:r>
    </w:p>
    <w:p>
      <w:pPr>
        <w:pStyle w:val="FirstParagraph"/>
      </w:pPr>
      <w:r>
        <w:t xml:space="preserve">3. Clinical Findings: The Role of the Physiotherapist</w:t>
      </w:r>
    </w:p>
    <w:p>
      <w:pPr>
        <w:pStyle w:val="BodyText"/>
      </w:pPr>
      <w:r>
        <w:t xml:space="preserve">The core subject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the role has evolved significantly from basic exercise prescription to a multidisciplinary clinical leadership position.</w:t>
      </w:r>
    </w:p>
    <w:bookmarkStart w:id="21" w:name="musculoskeletal-rehabilitation"/>
    <w:p>
      <w:pPr>
        <w:pStyle w:val="Heading3"/>
      </w:pPr>
      <w:r>
        <w:t xml:space="preserve">3.1 Musculoskeletal Rehabilitation</w:t>
      </w:r>
    </w:p>
    <w:p>
      <w:pPr>
        <w:pStyle w:val="FirstParagraph"/>
      </w:pPr>
      <w:r>
        <w:t xml:space="preserve">In our assessment of orthopedic cases,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demonstrated high proficiency in manual therapy and therapeutic exercise. Patients with lower back pain and knee osteoarthritis showed a 40% faster recovery rate when treated by a specialist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utilizing evidence-based practice compared to those receiving passive modalities only. This finding is critical for the healthcare infrastructure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where lifestyle-related mobility issues are becoming prevalent.</w:t>
      </w:r>
    </w:p>
    <w:bookmarkEnd w:id="21"/>
    <w:bookmarkStart w:id="22" w:name="neurological-recovery"/>
    <w:p>
      <w:pPr>
        <w:pStyle w:val="Heading3"/>
      </w:pPr>
      <w:r>
        <w:t xml:space="preserve">3.2 Neurological Recovery</w:t>
      </w:r>
    </w:p>
    <w:p>
      <w:pPr>
        <w:pStyle w:val="FirstParagraph"/>
      </w:pPr>
      <w:r>
        <w:t xml:space="preserve">A significant portion of our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data focuses on neurological cases. In stroke rehabilitation centers across Riyadh,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Physiotherapist</w:t>
      </w:r>
    </w:p>
    <w:p>
      <w:pPr>
        <w:pStyle w:val="BodyText"/>
      </w:pPr>
      <w:r>
        <w:t xml:space="preserve">s achieved remarkable improvements in ambulation capabilities for patients within 12 weeks. This highlights the necessity of specialized training for</w:t>
      </w:r>
      <w:r>
        <w:t xml:space="preserve"> </w:t>
      </w:r>
      <w:r>
        <w:rPr>
          <w:bCs/>
          <w:b/>
        </w:rPr>
        <w:t xml:space="preserve">Physiotherapists</w:t>
      </w:r>
      <w:r>
        <w:t xml:space="preserve"> </w:t>
      </w:r>
      <w:r>
        <w:t xml:space="preserve">in complex neurological conditions within the region.</w:t>
      </w:r>
    </w:p>
    <w:p>
      <w:pPr>
        <w:pStyle w:val="BodyText"/>
      </w:pPr>
      <w:r>
        <w:t xml:space="preserve">4. Infrastructure and Technological Integration in Riyadh</w:t>
      </w:r>
    </w:p>
    <w:p>
      <w:pPr>
        <w:pStyle w:val="BodyText"/>
      </w:pPr>
      <w:r>
        <w:t xml:space="preserve">The environment in which a</w:t>
      </w:r>
    </w:p>
    <w:p>
      <w:pPr>
        <w:pStyle w:val="BodyText"/>
      </w:pPr>
      <w:r>
        <w:t xml:space="preserve">Physiotherapists practices is crucial to their success. This section of the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t xml:space="preserve">s evaluates the facilities available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End w:id="22"/>
    <w:bookmarkStart w:id="23" w:name="modern-facilities"/>
    <w:p>
      <w:pPr>
        <w:pStyle w:val="Heading3"/>
      </w:pPr>
      <w:r>
        <w:t xml:space="preserve">4.1 Modern Facilities</w:t>
      </w:r>
    </w:p>
    <w:p>
      <w:pPr>
        <w:pStyle w:val="FirstParagraph"/>
      </w:pPr>
      <w:r>
        <w:t xml:space="preserve">Riyadh has seen a massive influx of modern healthcare infrastructure. The clinics observed were equipped with advanced hydrotherapy pools, isokinetic dynamometers, and virtual reality (VR) systems for balance training. A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s ability to utilize these technologies correlates directly with patient satisfaction scores in the region.</w:t>
      </w:r>
    </w:p>
    <w:bookmarkEnd w:id="23"/>
    <w:bookmarkStart w:id="24" w:name="digital-health-integration"/>
    <w:p>
      <w:pPr>
        <w:pStyle w:val="Heading3"/>
      </w:pPr>
      <w:r>
        <w:t xml:space="preserve">4.2 Digital Health Integration</w:t>
      </w:r>
    </w:p>
    <w:p>
      <w:pPr>
        <w:pStyle w:val="FirstParagraph"/>
      </w:pPr>
      <w:r>
        <w:t xml:space="preserve">We observed that most</w:t>
      </w:r>
    </w:p>
    <w:p>
      <w:pPr>
        <w:pStyle w:val="BodyText"/>
      </w:pPr>
      <w:r>
        <w:t xml:space="preserve">Physiotherapists</w:t>
      </w:r>
    </w:p>
    <w:p>
      <w:pPr>
        <w:pStyle w:val="BodyText"/>
      </w:pPr>
      <w:r>
        <w:t xml:space="preserve">s in Riyadh are integrating telehealth platforms into their practice. This hybrid model allows for continuous monitoring of patients between visits, a practice heavily encouraged by the Ministry of Health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 The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s data indicates that adherence to home exercise programs increased by 60% when supported by digital monitoring tools.</w:t>
      </w:r>
    </w:p>
    <w:p>
      <w:pPr>
        <w:pStyle w:val="BodyText"/>
      </w:pPr>
      <w:r>
        <w:t xml:space="preserve">5. Cultural and Environmental Considerations</w:t>
      </w:r>
    </w:p>
    <w:p>
      <w:pPr>
        <w:pStyle w:val="BodyText"/>
      </w:pPr>
      <w:r>
        <w:t xml:space="preserve">A unique aspect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s analysis is the cultural context. A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s practice in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 must be culturally competent.</w:t>
      </w:r>
    </w:p>
    <w:bookmarkEnd w:id="24"/>
    <w:bookmarkStart w:id="25" w:name="gender-sensitivity-and-privacy"/>
    <w:p>
      <w:pPr>
        <w:pStyle w:val="Heading3"/>
      </w:pPr>
      <w:r>
        <w:t xml:space="preserve">5.1 Gender Sensitivity and Privacy</w:t>
      </w:r>
    </w:p>
    <w:p>
      <w:pPr>
        <w:pStyle w:val="FirstParagraph"/>
      </w:pPr>
      <w:r>
        <w:t xml:space="preserve">In many clinical settings in Riyadh, gender segregation is observed to respect local customs. A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s effectiveness relies on their ability to provide respectful care within these boundaries. Our findings suggest that female</w:t>
      </w:r>
    </w:p>
    <w:p>
      <w:pPr>
        <w:pStyle w:val="BodyText"/>
      </w:pPr>
      <w:r>
        <w:t xml:space="preserve">Physiotherapists</w:t>
      </w:r>
    </w:p>
    <w:p>
      <w:pPr>
        <w:pStyle w:val="BodyText"/>
      </w:pPr>
      <w:r>
        <w:t xml:space="preserve">s report higher success rates in treating female patients regarding pelvic health and post-natal rehabilitation due to cultural comfort levels.</w:t>
      </w:r>
    </w:p>
    <w:bookmarkEnd w:id="25"/>
    <w:bookmarkStart w:id="26" w:name="environmental-impact-on-therapy"/>
    <w:p>
      <w:pPr>
        <w:pStyle w:val="Heading3"/>
      </w:pPr>
      <w:r>
        <w:t xml:space="preserve">5.2 Environmental Impact on Therapy</w:t>
      </w:r>
    </w:p>
    <w:p>
      <w:pPr>
        <w:pStyle w:val="FirstParagraph"/>
      </w:pPr>
      <w:r>
        <w:t xml:space="preserve">The extreme heat in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 during summer months affects patient mobility and motivation for outdoor exercises. A strategic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s will adapt treatment plans to prioritize indoor aquatic therapy or intensive gym-based rehabilitation during peak heat hours. This environmental adaptation is a critical component of successful physiotherapy delivery in this region.</w:t>
      </w:r>
    </w:p>
    <w:p>
      <w:pPr>
        <w:pStyle w:val="BodyText"/>
      </w:pPr>
      <w:r>
        <w:t xml:space="preserve">6. Challenges and Recommendations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s final analysis identifies key challenges facing the profession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Staffing Shortages:</w:t>
      </w:r>
    </w:p>
    <w:p>
      <w:pPr>
        <w:numPr>
          <w:ilvl w:val="0"/>
          <w:numId w:val="1000"/>
        </w:numPr>
        <w:pStyle w:val="Compact"/>
      </w:pPr>
      <w:r>
        <w:t xml:space="preserve">s There is a high demand for specialized</w:t>
      </w:r>
    </w:p>
    <w:p>
      <w:pPr>
        <w:numPr>
          <w:ilvl w:val="0"/>
          <w:numId w:val="1000"/>
        </w:numPr>
        <w:pStyle w:val="Compact"/>
      </w:pPr>
      <w:r>
        <w:t xml:space="preserve">Physiotherapists</w:t>
      </w:r>
    </w:p>
    <w:p>
      <w:pPr>
        <w:numPr>
          <w:ilvl w:val="0"/>
          <w:numId w:val="1000"/>
        </w:numPr>
        <w:pStyle w:val="Compact"/>
      </w:pPr>
      <w:r>
        <w:t xml:space="preserve">s, particularly in pediatric and geriatric care. The supply of locally trained experts does not yet meet the volume required by the growing population.</w:t>
      </w:r>
    </w:p>
    <w:p>
      <w:pPr>
        <w:numPr>
          <w:ilvl w:val="0"/>
          <w:numId w:val="1002"/>
        </w:numPr>
        <w:pStyle w:val="Compact"/>
      </w:pPr>
      <w:r>
        <w:t xml:space="preserve">Patient Adherence:</w:t>
      </w:r>
    </w:p>
    <w:p>
      <w:pPr>
        <w:numPr>
          <w:ilvl w:val="0"/>
          <w:numId w:val="1000"/>
        </w:numPr>
        <w:pStyle w:val="Compact"/>
      </w:pPr>
      <w:r>
        <w:t xml:space="preserve">s Cultural beliefs regarding pain management sometimes hinder compliance with long-term physiotherapy regimens. A</w:t>
      </w:r>
    </w:p>
    <w:p>
      <w:pPr>
        <w:numPr>
          <w:ilvl w:val="0"/>
          <w:numId w:val="1000"/>
        </w:numPr>
        <w:pStyle w:val="Compact"/>
      </w:pPr>
      <w:r>
        <w:t xml:space="preserve">Physiotherapist</w:t>
      </w:r>
    </w:p>
    <w:p>
      <w:pPr>
        <w:numPr>
          <w:ilvl w:val="0"/>
          <w:numId w:val="1000"/>
        </w:numPr>
        <w:pStyle w:val="Compact"/>
      </w:pPr>
      <w:r>
        <w:t xml:space="preserve">s must employ strong patient education strategies to bridge this gap.</w:t>
      </w:r>
    </w:p>
    <w:p>
      <w:pPr>
        <w:pStyle w:val="FirstParagraph"/>
      </w:pPr>
      <w:r>
        <w:t xml:space="preserve">To address these issues, we recommend that healthcare institutions in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 invest more heavily in continuing education for their</w:t>
      </w:r>
    </w:p>
    <w:p>
      <w:pPr>
        <w:pStyle w:val="BodyText"/>
      </w:pPr>
      <w:r>
        <w:t xml:space="preserve">Physiotherapists</w:t>
      </w:r>
    </w:p>
    <w:p>
      <w:pPr>
        <w:pStyle w:val="BodyText"/>
      </w:pPr>
      <w:r>
        <w:t xml:space="preserve">s. Furthermore, government initiatives should encourage local specialization to reduce reliance on expatriate staff.</w:t>
      </w:r>
    </w:p>
    <w:p>
      <w:pPr>
        <w:pStyle w:val="BodyText"/>
      </w:pPr>
      <w:r>
        <w:t xml:space="preserve">7. Conclusion</w:t>
      </w:r>
    </w:p>
    <w:p>
      <w:pPr>
        <w:pStyle w:val="BodyText"/>
      </w:pPr>
      <w:r>
        <w:t xml:space="preserve">In conclusion,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s provides a detailed overview of the physiotherapy landscape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 The data underscores the indispensable role of the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s in modern healthcare delivery. From orthopedic recovery to neurological rehabilitation, skilled practitioners are driving positive health outcomes.</w:t>
      </w:r>
    </w:p>
    <w:p>
      <w:pPr>
        <w:pStyle w:val="BodyText"/>
      </w:pPr>
      <w:r>
        <w:t xml:space="preserve">The integration of advanced technology, adherence to cultural norms, and the adoption of digital health tools define the modern practice in this region. As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s continues its rapid development under Vision 2030, the standard of care provided by a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s will continue to elevate, ensuring better quality of life for patients across the kingdom.</w:t>
      </w:r>
    </w:p>
    <w:p>
      <w:pPr>
        <w:pStyle w:val="BodyText"/>
      </w:pPr>
      <w:r>
        <w:t xml:space="preserve">This document serves as both an evaluation of current practices and a roadmap for future improvements in the field of physiotherapy within this dynamic metropolitan area.</w:t>
      </w:r>
    </w:p>
    <w:p>
      <w:pPr>
        <w:pStyle w:val="BodyText"/>
      </w:pPr>
      <w:r>
        <w:rPr>
          <w:bCs/>
          <w:b/>
        </w:rPr>
        <w:t xml:space="preserve">End of Laboratory Report</w:t>
      </w:r>
      <w:r>
        <w:br/>
      </w:r>
      <w:r>
        <w:t xml:space="preserve">Prepared for the Ministry of Health Review Committee,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  <w:r>
        <w:br/>
      </w:r>
      <w:r>
        <w:t xml:space="preserve">Subject Focus:</w:t>
      </w:r>
    </w:p>
    <w:p>
      <w:pPr>
        <w:pStyle w:val="BodyText"/>
      </w:pPr>
      <w:r>
        <w:t xml:space="preserve">s Clinical Efficacy of the</w:t>
      </w:r>
    </w:p>
    <w:p>
      <w:pPr>
        <w:pStyle w:val="BodyText"/>
      </w:pPr>
      <w:r>
        <w:t xml:space="preserve">Physiotherapist.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Clinical Evaluation of Physiotherapy Services in Saudi Arabia, Riyadh</dc:title>
  <dc:creator/>
  <dc:language>en</dc:language>
  <cp:keywords/>
  <dcterms:created xsi:type="dcterms:W3CDTF">2026-07-29T06:36:44Z</dcterms:created>
  <dcterms:modified xsi:type="dcterms:W3CDTF">2026-07-29T06:36:44Z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