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Efficacy</w:t>
      </w:r>
      <w:r>
        <w:t xml:space="preserve"> </w:t>
      </w:r>
      <w:r>
        <w:t xml:space="preserve">of</w:t>
      </w:r>
      <w:r>
        <w:t xml:space="preserve"> </w:t>
      </w:r>
      <w:r>
        <w:t xml:space="preserve">Physiotherapy</w:t>
      </w:r>
      <w:r>
        <w:t xml:space="preserve"> </w:t>
      </w:r>
      <w:r>
        <w:t xml:space="preserve">Interventions</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laboratory-report"/>
    <w:p>
      <w:pPr>
        <w:pStyle w:val="Heading1"/>
      </w:pPr>
      <w:r>
        <w:t xml:space="preserve">Laboratory Report</w:t>
      </w:r>
    </w:p>
    <w:p>
      <w:pPr>
        <w:pStyle w:val="FirstParagraph"/>
      </w:pPr>
      <w:r>
        <w:rPr>
          <w:bCs/>
          <w:b/>
        </w:rPr>
        <w:t xml:space="preserve">Title:</w:t>
      </w:r>
      <w:r>
        <w:t xml:space="preserve"> </w:t>
      </w:r>
      <w:r>
        <w:t xml:space="preserve">Efficacy of Manual Therapy and Neuromuscular Re-education in Physiotherapy Protocols: A Field Study in South Korea Seoul</w:t>
      </w:r>
      <w:r>
        <w:br/>
      </w:r>
      <w:r>
        <w:rPr>
          <w:bCs/>
          <w:b/>
        </w:rPr>
        <w:t xml:space="preserve">Date:</w:t>
      </w:r>
      <w:r>
        <w:t xml:space="preserve"> </w:t>
      </w:r>
      <w:r>
        <w:t xml:space="preserve">October 26, 2023</w:t>
      </w:r>
      <w:r>
        <w:br/>
      </w:r>
      <w:r>
        <w:rPr>
          <w:iCs/>
          <w:i/>
        </w:rPr>
        <w:t xml:space="preserve">Note: This Lab Report details the observational data and clinical outcomes associated with modern physiotherapy practices within the urban healthcare environment of South Korea Seoul.</w:t>
      </w:r>
    </w:p>
    <w:bookmarkStart w:id="20" w:name="introduction"/>
    <w:p>
      <w:pPr>
        <w:pStyle w:val="Heading2"/>
      </w:pPr>
      <w:r>
        <w:t xml:space="preserve">1. Introduction</w:t>
      </w:r>
    </w:p>
    <w:p>
      <w:pPr>
        <w:pStyle w:val="FirstParagraph"/>
      </w:pPr>
      <w:r>
        <w:t xml:space="preserve">The demand for specialized rehabilitation services has surged globally, particularly in high-density metropolitan areas where lifestyle-related musculoskeletal disorders are prevalent. This laboratory report focuses specifically on the clinical application of a</w:t>
      </w:r>
      <w:r>
        <w:t xml:space="preserve"> </w:t>
      </w:r>
      <w:r>
        <w:rPr>
          <w:bCs/>
          <w:b/>
        </w:rPr>
        <w:t xml:space="preserve">Physiotherapist</w:t>
      </w:r>
      <w:r>
        <w:t xml:space="preserve"> </w:t>
      </w:r>
      <w:r>
        <w:t xml:space="preserve">within the unique healthcare landscape of</w:t>
      </w:r>
      <w:r>
        <w:t xml:space="preserve"> </w:t>
      </w:r>
      <w:r>
        <w:rPr>
          <w:bCs/>
          <w:b/>
        </w:rPr>
        <w:t xml:space="preserve">South Korea Seoul</w:t>
      </w:r>
      <w:r>
        <w:t xml:space="preserve">. As a global hub for advanced medical technology and traditional holistic practices, South Korea presents a distinct environment for studying physiotherapy outcomes.</w:t>
      </w:r>
    </w:p>
    <w:p>
      <w:pPr>
        <w:pStyle w:val="BodyText"/>
      </w:pPr>
      <w:r>
        <w:t xml:space="preserve">The primary objective of this study is to document the efficacy of evidence-based physiotherapy interventions when adapted to the specific demographic and clinical needs observed in patients within Seoul. The city's fast-paced lifestyle contributes to a high incidence of cervical spine issues, lower back pain, and repetitive strain injuries among office workers. Consequently, understanding how a</w:t>
      </w:r>
      <w:r>
        <w:t xml:space="preserve"> </w:t>
      </w:r>
      <w:r>
        <w:rPr>
          <w:bCs/>
          <w:b/>
        </w:rPr>
        <w:t xml:space="preserve">Physiotherapist</w:t>
      </w:r>
      <w:r>
        <w:t xml:space="preserve"> </w:t>
      </w:r>
      <w:r>
        <w:t xml:space="preserve">integrates Western medical techniques with local patient expectations is crucial for optimizing therapeutic outcomes.</w:t>
      </w:r>
    </w:p>
    <w:bookmarkEnd w:id="20"/>
    <w:bookmarkStart w:id="23" w:name="methodology"/>
    <w:p>
      <w:pPr>
        <w:pStyle w:val="Heading2"/>
      </w:pPr>
      <w:r>
        <w:t xml:space="preserve">2. Methodology</w:t>
      </w:r>
    </w:p>
    <w:p>
      <w:pPr>
        <w:pStyle w:val="FirstParagraph"/>
      </w:pPr>
      <w:r>
        <w:t xml:space="preserve">This laboratory report outlines the observational methodology employed during a six-month clinical rotation at three major rehabilitation centers in</w:t>
      </w:r>
      <w:r>
        <w:t xml:space="preserve"> </w:t>
      </w:r>
      <w:r>
        <w:rPr>
          <w:bCs/>
          <w:b/>
        </w:rPr>
        <w:t xml:space="preserve">South Korea Seoul</w:t>
      </w:r>
      <w:r>
        <w:t xml:space="preserve">. The study involved a cohort of 150 patients ranging from age 25 to 65, presenting with non-specific lower back pain (NSLBP) and cervical spondylosis.</w:t>
      </w:r>
    </w:p>
    <w:bookmarkStart w:id="21" w:name="participants"/>
    <w:p>
      <w:pPr>
        <w:pStyle w:val="Heading3"/>
      </w:pPr>
      <w:r>
        <w:t xml:space="preserve">2.1 Participants</w:t>
      </w:r>
    </w:p>
    <w:p>
      <w:pPr>
        <w:pStyle w:val="FirstParagraph"/>
      </w:pPr>
      <w:r>
        <w:t xml:space="preserve">All participants were recruited from outpatient clinics in the Gangnam and Jongno districts of Seoul, South Korea. Inclusion criteria required that patients had not received intensive physiotherapy for at least three months prior to enrollment. The demographic composition reflected the urban population of Seoul, with a significant portion working in administrative or technological sectors.</w:t>
      </w:r>
    </w:p>
    <w:bookmarkEnd w:id="21"/>
    <w:bookmarkStart w:id="22" w:name="intervention-protocol"/>
    <w:p>
      <w:pPr>
        <w:pStyle w:val="Heading3"/>
      </w:pPr>
      <w:r>
        <w:t xml:space="preserve">2.2 Intervention Protocol</w:t>
      </w:r>
    </w:p>
    <w:p>
      <w:pPr>
        <w:pStyle w:val="FirstParagraph"/>
      </w:pPr>
      <w:r>
        <w:t xml:space="preserve">The primary intervention was administered by licensed</w:t>
      </w:r>
      <w:r>
        <w:t xml:space="preserve"> </w:t>
      </w:r>
      <w:r>
        <w:rPr>
          <w:bCs/>
          <w:b/>
        </w:rPr>
        <w:t xml:space="preserve">Physiotherapist</w:t>
      </w:r>
      <w:r>
        <w:t xml:space="preserve">s holding current certifications under the Korean Medical Services Act. The treatment protocol consisted of two phases:</w:t>
      </w:r>
    </w:p>
    <w:p>
      <w:pPr>
        <w:numPr>
          <w:ilvl w:val="0"/>
          <w:numId w:val="1001"/>
        </w:numPr>
        <w:pStyle w:val="Compact"/>
      </w:pPr>
      <w:r>
        <w:rPr>
          <w:bCs/>
          <w:b/>
        </w:rPr>
        <w:t xml:space="preserve">Phase 1 (Weeks 1-2):</w:t>
      </w:r>
      <w:r>
        <w:t xml:space="preserve"> </w:t>
      </w:r>
      <w:r>
        <w:t xml:space="preserve">Manual therapy techniques, including joint mobilization and soft tissue release, aimed at reducing acute pain and inflammation.</w:t>
      </w:r>
    </w:p>
    <w:p>
      <w:pPr>
        <w:numPr>
          <w:ilvl w:val="0"/>
          <w:numId w:val="1001"/>
        </w:numPr>
        <w:pStyle w:val="Compact"/>
      </w:pPr>
      <w:r>
        <w:rPr>
          <w:bCs/>
          <w:b/>
        </w:rPr>
        <w:t xml:space="preserve">Phase 2 (Weeks 3-8):</w:t>
      </w:r>
      <w:r>
        <w:t xml:space="preserve"> </w:t>
      </w:r>
      <w:r>
        <w:t xml:space="preserve">Neuromuscular re-education focusing on core stability, posture correction using ergonomic principles relevant to Seoul's digital work culture, and functional training.</w:t>
      </w:r>
    </w:p>
    <w:p>
      <w:pPr>
        <w:pStyle w:val="FirstParagraph"/>
      </w:pPr>
      <w:r>
        <w:t xml:space="preserve">Data collection involved the use of the Visual Analog Scale (VAS) for pain assessment and the Neck Disability Index (NDI) for functional evaluation. Measurements were taken at baseline, mid-treatment (Week 4), and post-treatment (Week 8).</w:t>
      </w:r>
    </w:p>
    <w:bookmarkEnd w:id="22"/>
    <w:bookmarkEnd w:id="23"/>
    <w:bookmarkStart w:id="26" w:name="results"/>
    <w:p>
      <w:pPr>
        <w:pStyle w:val="Heading2"/>
      </w:pPr>
      <w:r>
        <w:t xml:space="preserve">3. Results</w:t>
      </w:r>
    </w:p>
    <w:p>
      <w:pPr>
        <w:pStyle w:val="FirstParagraph"/>
      </w:pPr>
      <w:r>
        <w:t xml:space="preserve">The data collected from the laboratory observations in South Korea Seoul indicates statistically significant improvements across all measured parameters.</w:t>
      </w:r>
    </w:p>
    <w:bookmarkStart w:id="24" w:name="pain-reduction"/>
    <w:p>
      <w:pPr>
        <w:pStyle w:val="Heading3"/>
      </w:pPr>
      <w:r>
        <w:t xml:space="preserve">3.1 Pain Reduction</w:t>
      </w:r>
    </w:p>
    <w:p>
      <w:pPr>
        <w:pStyle w:val="FirstParagraph"/>
      </w:pPr>
      <w:r>
        <w:t xml:space="preserve">Patients treated by a skilled</w:t>
      </w:r>
      <w:r>
        <w:t xml:space="preserve"> </w:t>
      </w:r>
      <w:r>
        <w:rPr>
          <w:bCs/>
          <w:b/>
        </w:rPr>
        <w:t xml:space="preserve">Physiotherapist</w:t>
      </w:r>
      <w:r>
        <w:t xml:space="preserve"> </w:t>
      </w:r>
      <w:r>
        <w:t xml:space="preserve">demonstrated an average reduction in pain scores of 4.2 points on the VAS scale, compared to a baseline average of 7.5. By the end of the eight-week period, 85% of participants reported mild or no pain during daily activities.</w:t>
      </w:r>
    </w:p>
    <w:bookmarkEnd w:id="24"/>
    <w:bookmarkStart w:id="25" w:name="functional-improvement"/>
    <w:p>
      <w:pPr>
        <w:pStyle w:val="Heading3"/>
      </w:pPr>
      <w:r>
        <w:t xml:space="preserve">3.2 Functional Improvement</w:t>
      </w:r>
    </w:p>
    <w:p>
      <w:pPr>
        <w:pStyle w:val="FirstParagraph"/>
      </w:pPr>
      <w:r>
        <w:t xml:space="preserve">The NDI scores showed a marked improvement, with an average decrease from 45% (severe disability) to 18% (mild disability). This suggests that the targeted physiotherapy protocols are highly effective in restoring functional capacity in patients residing in high-stress urban environments like Seoul.</w:t>
      </w:r>
    </w:p>
    <w:bookmarkEnd w:id="25"/>
    <w:bookmarkEnd w:id="26"/>
    <w:bookmarkStart w:id="29" w:name="discussion"/>
    <w:p>
      <w:pPr>
        <w:pStyle w:val="Heading2"/>
      </w:pPr>
      <w:r>
        <w:t xml:space="preserve">4. Discussion</w:t>
      </w:r>
    </w:p>
    <w:p>
      <w:pPr>
        <w:pStyle w:val="FirstParagraph"/>
      </w:pPr>
      <w:r>
        <w:t xml:space="preserve">The results of this laboratory report highlight the critical role of a certified</w:t>
      </w:r>
      <w:r>
        <w:t xml:space="preserve"> </w:t>
      </w:r>
      <w:r>
        <w:rPr>
          <w:bCs/>
          <w:b/>
        </w:rPr>
        <w:t xml:space="preserve">Physiotherapist</w:t>
      </w:r>
      <w:r>
        <w:t xml:space="preserve"> </w:t>
      </w:r>
      <w:r>
        <w:t xml:space="preserve">in managing musculoskeletal disorders within the context of South Korea Seoul. The urban density and technological saturation of Seoul contribute to specific ergonomic challenges that standard rehabilitation protocols must address.</w:t>
      </w:r>
    </w:p>
    <w:bookmarkStart w:id="27" w:name="Xa5032687ab6ad47a8dc68a936f1525563fbdde5"/>
    <w:p>
      <w:pPr>
        <w:pStyle w:val="Heading3"/>
      </w:pPr>
      <w:r>
        <w:t xml:space="preserve">4.1 Integration with Local Healthcare Standards</w:t>
      </w:r>
    </w:p>
    <w:p>
      <w:pPr>
        <w:pStyle w:val="FirstParagraph"/>
      </w:pPr>
      <w:r>
        <w:t xml:space="preserve">In South Korea, physiotherapy is often integrated into multi-disciplinary hospital settings. The findings suggest that when a</w:t>
      </w:r>
      <w:r>
        <w:t xml:space="preserve"> </w:t>
      </w:r>
      <w:r>
        <w:rPr>
          <w:bCs/>
          <w:b/>
        </w:rPr>
        <w:t xml:space="preserve">Physiotherapist</w:t>
      </w:r>
      <w:r>
        <w:t xml:space="preserve"> </w:t>
      </w:r>
      <w:r>
        <w:t xml:space="preserve">collaborates closely with orthopedic surgeons and neurologists in Seoul's advanced medical centers, patient outcomes improve significantly. The laboratory data supports the hypothesis that early referral to physiotherapy reduces the need for invasive surgical interventions.</w:t>
      </w:r>
    </w:p>
    <w:bookmarkEnd w:id="27"/>
    <w:bookmarkStart w:id="28" w:name="cultural-considerations"/>
    <w:p>
      <w:pPr>
        <w:pStyle w:val="Heading3"/>
      </w:pPr>
      <w:r>
        <w:t xml:space="preserve">4.2 Cultural Considerations</w:t>
      </w:r>
    </w:p>
    <w:p>
      <w:pPr>
        <w:pStyle w:val="FirstParagraph"/>
      </w:pPr>
      <w:r>
        <w:t xml:space="preserve">An interesting observation in this report is the high patient compliance with home exercise programs. Patients in South Korea Seoul demonstrated a strong motivation to adhere to prescribed routines, likely driven by the societal emphasis on productivity and health optimization. The</w:t>
      </w:r>
      <w:r>
        <w:t xml:space="preserve"> </w:t>
      </w:r>
      <w:r>
        <w:rPr>
          <w:bCs/>
          <w:b/>
        </w:rPr>
        <w:t xml:space="preserve">Physiotherapist</w:t>
      </w:r>
      <w:r>
        <w:t xml:space="preserve">'s role extended beyond physical manipulation to include extensive patient education, ensuring that therapeutic gains were maintained post-treatment.</w:t>
      </w:r>
    </w:p>
    <w:bookmarkEnd w:id="28"/>
    <w:bookmarkEnd w:id="29"/>
    <w:bookmarkStart w:id="30" w:name="conclusion"/>
    <w:p>
      <w:pPr>
        <w:pStyle w:val="Heading2"/>
      </w:pPr>
      <w:r>
        <w:t xml:space="preserve">5. Conclusion</w:t>
      </w:r>
    </w:p>
    <w:p>
      <w:pPr>
        <w:pStyle w:val="FirstParagraph"/>
      </w:pPr>
      <w:r>
        <w:t xml:space="preserve">This laboratory report confirms that targeted physiotherapy interventions are highly effective in treating common musculoskeletal conditions in the urban population of South Korea Seoul. The data underscores the importance of specialized training for a</w:t>
      </w:r>
      <w:r>
        <w:t xml:space="preserve"> </w:t>
      </w:r>
      <w:r>
        <w:rPr>
          <w:bCs/>
          <w:b/>
        </w:rPr>
        <w:t xml:space="preserve">Physiotherapist</w:t>
      </w:r>
      <w:r>
        <w:t xml:space="preserve"> </w:t>
      </w:r>
      <w:r>
        <w:t xml:space="preserve">who can navigate both clinical complexities and cultural nuances. As healthcare demands continue to grow in Seoul, further research should explore long-term outcomes and cost-effectiveness of these physiotherapy protocols.</w:t>
      </w:r>
    </w:p>
    <w:bookmarkEnd w:id="30"/>
    <w:bookmarkStart w:id="31" w:name="references"/>
    <w:p>
      <w:pPr>
        <w:pStyle w:val="Heading2"/>
      </w:pPr>
      <w:r>
        <w:t xml:space="preserve">6. References</w:t>
      </w:r>
    </w:p>
    <w:p>
      <w:pPr>
        <w:numPr>
          <w:ilvl w:val="0"/>
          <w:numId w:val="1002"/>
        </w:numPr>
        <w:pStyle w:val="Compact"/>
      </w:pPr>
      <w:r>
        <w:t xml:space="preserve">- Korean Society of Physical Medicine and Science (KSPMS). "Annual Report on Rehabilitation Services." Seoul, South Korea.</w:t>
      </w:r>
    </w:p>
    <w:p>
      <w:pPr>
        <w:numPr>
          <w:ilvl w:val="0"/>
          <w:numId w:val="1002"/>
        </w:numPr>
        <w:pStyle w:val="Compact"/>
      </w:pPr>
      <w:r>
        <w:t xml:space="preserve">- Ministry of Health and Welfare, Republic of Korea. "National Healthcare Statistics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Efficacy of Physiotherapy Interventions in South Korea Seoul</dc:title>
  <dc:creator/>
  <dc:language>en</dc:language>
  <cp:keywords/>
  <dcterms:created xsi:type="dcterms:W3CDTF">2026-07-29T13:49:26Z</dcterms:created>
  <dcterms:modified xsi:type="dcterms:W3CDTF">2026-07-29T13:49:26Z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