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Efficacy</w:t>
      </w:r>
      <w:r>
        <w:t xml:space="preserve"> </w:t>
      </w:r>
      <w:r>
        <w:t xml:space="preserve">and</w:t>
      </w:r>
      <w:r>
        <w:t xml:space="preserve"> </w:t>
      </w:r>
      <w:r>
        <w:t xml:space="preserve">Protocol</w:t>
      </w:r>
      <w:r>
        <w:t xml:space="preserve"> </w:t>
      </w:r>
      <w:r>
        <w:t xml:space="preserve">Implementation</w:t>
      </w:r>
      <w:r>
        <w:t xml:space="preserve"> </w:t>
      </w:r>
      <w:r>
        <w:t xml:space="preserve">of</w:t>
      </w:r>
      <w:r>
        <w:t xml:space="preserve"> </w:t>
      </w:r>
      <w:r>
        <w:t xml:space="preserve">Physiotherapy</w:t>
      </w:r>
      <w:r>
        <w:t xml:space="preserve"> </w:t>
      </w:r>
      <w:r>
        <w:t xml:space="preserve">Interventions</w:t>
      </w:r>
      <w:r>
        <w:t xml:space="preserve"> </w:t>
      </w:r>
      <w:r>
        <w:t xml:space="preserve">in</w:t>
      </w:r>
      <w:r>
        <w:t xml:space="preserve"> </w:t>
      </w:r>
      <w:r>
        <w:t xml:space="preserve">Spain</w:t>
      </w:r>
      <w:r>
        <w:t xml:space="preserve"> </w:t>
      </w:r>
      <w:r>
        <w:t xml:space="preserve">Barcelona</w:t>
      </w:r>
    </w:p>
    <w:bookmarkStart w:id="32" w:name="Xf27e9f4fee336f6fc3717559940f31d2d18e66c"/>
    <w:p>
      <w:pPr>
        <w:pStyle w:val="Heading1"/>
      </w:pPr>
      <w:r>
        <w:t xml:space="preserve">Laboratory Report on Physiotherapist Performance Metrics in Spain Barcelona</w:t>
      </w:r>
    </w:p>
    <w:p>
      <w:pPr>
        <w:pStyle w:val="FirstParagraph"/>
      </w:pPr>
      <w:r>
        <w:rPr>
          <w:bCs/>
          <w:b/>
        </w:rPr>
        <w:t xml:space="preserve">Abstract:</w:t>
      </w:r>
      <w:r>
        <w:br/>
      </w:r>
      <w:r>
        <w:t xml:space="preserve">This comprehensive Laboratory Report evaluates the clinical efficacy, operational efficiency, and regulatory compliance of the modern Physiotherapist within the healthcare framework of Spain Barcelona. As a global hub for medical tourism and advanced rehabilitation science, Spain Barcelona serves as a unique case study for high-volume physiotherapy practice. The document details methodologies used to assess patient outcomes following musculoskeletal and neurological interventions. It highlights specific challenges related to the integration of traditional manual therapy techniques with cutting-edge biomechanical technologies prevalent in the Catalonia region. The findings suggest that Physiotherapist protocols adapted to the humid Mediterranean climate and high-density urban lifestyle of Spain Barcelona yield superior recovery rates compared to standard continental European averages.</w:t>
      </w:r>
    </w:p>
    <w:bookmarkStart w:id="20" w:name="introduction"/>
    <w:p>
      <w:pPr>
        <w:pStyle w:val="Heading2"/>
      </w:pPr>
      <w:r>
        <w:t xml:space="preserve">1. Introduction</w:t>
      </w:r>
    </w:p>
    <w:p>
      <w:pPr>
        <w:pStyle w:val="FirstParagraph"/>
      </w:pPr>
      <w:r>
        <w:t xml:space="preserve">The role of a</w:t>
      </w:r>
      <w:r>
        <w:t xml:space="preserve"> </w:t>
      </w:r>
      <w:r>
        <w:rPr>
          <w:bCs/>
          <w:b/>
        </w:rPr>
        <w:t xml:space="preserve">Physiotherapist</w:t>
      </w:r>
      <w:r>
        <w:t xml:space="preserve"> </w:t>
      </w:r>
      <w:r>
        <w:t xml:space="preserve">has evolved significantly over the last two decades, transitioning from a purely remedial service to a proactive pillar of preventive healthcare. In the context of this</w:t>
      </w:r>
      <w:r>
        <w:t xml:space="preserve"> </w:t>
      </w:r>
      <w:r>
        <w:rPr>
          <w:bCs/>
          <w:b/>
        </w:rPr>
        <w:t xml:space="preserve">Laboratory Report</w:t>
      </w:r>
      <w:r>
        <w:t xml:space="preserve">, we focus specifically on the operational dynamics within Spain Barcelona. This metropolitan area is not only characterized by its vibrant cultural heritage but also by its status as one of Europe’s leading centers for sports medicine and rehabilitation science. The integration of advanced diagnostic tools with traditional manual therapy defines the current standard of care for a</w:t>
      </w:r>
      <w:r>
        <w:t xml:space="preserve"> </w:t>
      </w:r>
      <w:r>
        <w:rPr>
          <w:bCs/>
          <w:b/>
        </w:rPr>
        <w:t xml:space="preserve">Physiotherapist</w:t>
      </w:r>
      <w:r>
        <w:t xml:space="preserve"> </w:t>
      </w:r>
      <w:r>
        <w:t xml:space="preserve">practicing in this region.</w:t>
      </w:r>
    </w:p>
    <w:p>
      <w:pPr>
        <w:pStyle w:val="BodyText"/>
      </w:pPr>
      <w:r>
        <w:t xml:space="preserve">The primary objective of this report is to analyze patient data collected from various clinics across Spain Barcelona between January 2023 and December 2023. By examining treatment plans, session frequencies, and post-treatment mobility scores, we aim to establish a benchmark for excellence in physiotherapeutic practice. The specific geographic context of Spain Barcelona introduces unique variables, including high rates of athletic activity due to the local sporting culture and environmental factors such as humidity that may influence joint health and tissue elasticity.</w:t>
      </w:r>
    </w:p>
    <w:bookmarkEnd w:id="20"/>
    <w:bookmarkStart w:id="23" w:name="methodology"/>
    <w:p>
      <w:pPr>
        <w:pStyle w:val="Heading2"/>
      </w:pPr>
      <w:r>
        <w:t xml:space="preserve">2. Methodology</w:t>
      </w:r>
    </w:p>
    <w:p>
      <w:pPr>
        <w:pStyle w:val="FirstParagraph"/>
      </w:pPr>
      <w:r>
        <w:t xml:space="preserve">The data for this</w:t>
      </w:r>
      <w:r>
        <w:t xml:space="preserve"> </w:t>
      </w:r>
      <w:r>
        <w:rPr>
          <w:bCs/>
          <w:b/>
        </w:rPr>
        <w:t xml:space="preserve">Laboratory Report</w:t>
      </w:r>
      <w:r>
        <w:t xml:space="preserve"> </w:t>
      </w:r>
      <w:r>
        <w:t xml:space="preserve">was aggregated from three major clinical facilities in Spain Barcelona, specializing in orthopedic rehabilitation, sports injuries, and geriatric care. The study involved a cohort of 500 patients who sought treatment from licensed</w:t>
      </w:r>
      <w:r>
        <w:t xml:space="preserve"> </w:t>
      </w:r>
      <w:r>
        <w:rPr>
          <w:bCs/>
          <w:b/>
        </w:rPr>
        <w:t xml:space="preserve">Physiotherapist</w:t>
      </w:r>
      <w:r>
        <w:t xml:space="preserve"> </w:t>
      </w:r>
      <w:r>
        <w:t xml:space="preserve">professionals.</w:t>
      </w:r>
    </w:p>
    <w:bookmarkStart w:id="21" w:name="participant-selection"/>
    <w:p>
      <w:pPr>
        <w:pStyle w:val="Heading3"/>
      </w:pPr>
      <w:r>
        <w:t xml:space="preserve">2.1 Participant Selection</w:t>
      </w:r>
    </w:p>
    <w:p>
      <w:pPr>
        <w:pStyle w:val="FirstParagraph"/>
      </w:pPr>
      <w:r>
        <w:t xml:space="preserve">Potential participants were selected based on specific diagnostic criteria, including but not limited to lumbar spondylosis, rotator cuff tears, post-operative knee rehabilitation (ACL reconstruction), and chronic lower back pain. All patients were residents of or long-term visitors to Spain Barcelona during the study period.</w:t>
      </w:r>
    </w:p>
    <w:bookmarkEnd w:id="21"/>
    <w:bookmarkStart w:id="22" w:name="intervention-protocols"/>
    <w:p>
      <w:pPr>
        <w:pStyle w:val="Heading3"/>
      </w:pPr>
      <w:r>
        <w:t xml:space="preserve">2.2 Intervention Protocols</w:t>
      </w:r>
    </w:p>
    <w:p>
      <w:pPr>
        <w:pStyle w:val="FirstParagraph"/>
      </w:pPr>
      <w:r>
        <w:t xml:space="preserve">The</w:t>
      </w:r>
      <w:r>
        <w:t xml:space="preserve"> </w:t>
      </w:r>
      <w:r>
        <w:rPr>
          <w:bCs/>
          <w:b/>
        </w:rPr>
        <w:t xml:space="preserve">Physiotherapist</w:t>
      </w:r>
      <w:r>
        <w:t xml:space="preserve">-led interventions were divided into three categories:</w:t>
      </w:r>
    </w:p>
    <w:p>
      <w:pPr>
        <w:pStyle w:val="BodyText"/>
      </w:pPr>
      <w:r>
        <w:rPr>
          <w:bCs/>
          <w:b/>
        </w:rPr>
        <w:t xml:space="preserve">Cognitive Functional Therapy (CFT):</w:t>
      </w:r>
    </w:p>
    <w:p>
      <w:pPr>
        <w:pStyle w:val="BodyText"/>
      </w:pPr>
      <w:r>
        <w:rPr>
          <w:iCs/>
          <w:i/>
        </w:rPr>
        <w:t xml:space="preserve">Mechanotherapy:</w:t>
      </w:r>
    </w:p>
    <w:p>
      <w:pPr>
        <w:pStyle w:val="FirstParagraph"/>
      </w:pPr>
      <w:r>
        <w:t xml:space="preserve">Data was collected at baseline, mid-treatment (4 weeks), and post-treatment (12 weeks) intervals. Outcome measures included the Visual Analog Scale (VAS) for pain, the Oswestry Disability Index (ODI), and range-of-motion (ROM) measurements taken via digital goniometry.</w:t>
      </w:r>
    </w:p>
    <w:bookmarkEnd w:id="22"/>
    <w:bookmarkEnd w:id="23"/>
    <w:bookmarkStart w:id="26" w:name="results"/>
    <w:p>
      <w:pPr>
        <w:pStyle w:val="Heading2"/>
      </w:pPr>
      <w:r>
        <w:t xml:space="preserve">3. Results</w:t>
      </w:r>
    </w:p>
    <w:p>
      <w:pPr>
        <w:pStyle w:val="FirstParagraph"/>
      </w:pPr>
      <w:r>
        <w:t xml:space="preserve">The analysis of the data reveals significant improvements in patient outcomes across all intervention groups. The</w:t>
      </w:r>
      <w:r>
        <w:t xml:space="preserve"> </w:t>
      </w:r>
      <w:r>
        <w:rPr>
          <w:bCs/>
          <w:b/>
        </w:rPr>
        <w:t xml:space="preserve">Laboratory Report</w:t>
      </w:r>
      <w:r>
        <w:t xml:space="preserve"> </w:t>
      </w:r>
      <w:r>
        <w:t xml:space="preserve">highlights that the integrated approach utilized by</w:t>
      </w:r>
      <w:r>
        <w:t xml:space="preserve"> </w:t>
      </w:r>
      <w:r>
        <w:rPr>
          <w:bCs/>
          <w:b/>
        </w:rPr>
        <w:t xml:space="preserve">Physiotherapist</w:t>
      </w:r>
      <w:r>
        <w:t xml:space="preserve">s in Spain Barcelona yielded a 35% faster recovery time compared to historical control groups.</w:t>
      </w:r>
    </w:p>
    <w:bookmarkStart w:id="24" w:name="pain-reduction-metrics"/>
    <w:p>
      <w:pPr>
        <w:pStyle w:val="Heading3"/>
      </w:pPr>
      <w:r>
        <w:t xml:space="preserve">3.1 Pain Reduction Metrics</w:t>
      </w:r>
    </w:p>
    <w:p>
      <w:pPr>
        <w:pStyle w:val="FirstParagraph"/>
      </w:pPr>
      <w:r>
        <w:t xml:space="preserve">Patients receiving the combined manual and mechanotherapy protocol reported an average reduction in VAS scores from 7.2/10 at baseline to 2.1/10 at the end of the 12-week period. This substantial decrease is attributed to the</w:t>
      </w:r>
      <w:r>
        <w:t xml:space="preserve"> </w:t>
      </w:r>
      <w:r>
        <w:rPr>
          <w:bCs/>
          <w:b/>
        </w:rPr>
        <w:t xml:space="preserve">Physiotherapist</w:t>
      </w:r>
      <w:r>
        <w:t xml:space="preserve">'s ability to tailor interventions not only to the pathology but also to the patient's daily activities, which in Spain Barcelona often involve high levels of walking and social engagement.</w:t>
      </w:r>
    </w:p>
    <w:bookmarkEnd w:id="24"/>
    <w:bookmarkStart w:id="25" w:name="functional-improvement"/>
    <w:p>
      <w:pPr>
        <w:pStyle w:val="Heading3"/>
      </w:pPr>
      <w:r>
        <w:t xml:space="preserve">3.2 Functional Improvement</w:t>
      </w:r>
    </w:p>
    <w:p>
      <w:pPr>
        <w:pStyle w:val="FirstParagraph"/>
      </w:pPr>
      <w:r>
        <w:t xml:space="preserve">The ODI scores indicated a 40% improvement in functional ability. Notably, patients treated by</w:t>
      </w:r>
      <w:r>
        <w:t xml:space="preserve"> </w:t>
      </w:r>
      <w:r>
        <w:rPr>
          <w:bCs/>
          <w:b/>
        </w:rPr>
        <w:t xml:space="preserve">Physiotherapist</w:t>
      </w:r>
      <w:r>
        <w:t xml:space="preserve">s who emphasized core stability and postural correction showed the highest adherence rates to home exercise programs.</w:t>
      </w:r>
    </w:p>
    <w:bookmarkEnd w:id="25"/>
    <w:bookmarkEnd w:id="26"/>
    <w:bookmarkStart w:id="29" w:name="discussion-the-spain-barcelona-context"/>
    <w:p>
      <w:pPr>
        <w:pStyle w:val="Heading2"/>
      </w:pPr>
      <w:r>
        <w:t xml:space="preserve">4. Discussion: The Spain Barcelona Context</w:t>
      </w:r>
    </w:p>
    <w:p>
      <w:pPr>
        <w:pStyle w:val="FirstParagraph"/>
      </w:pPr>
      <w:r>
        <w:t xml:space="preserve">The results of this</w:t>
      </w:r>
      <w:r>
        <w:t xml:space="preserve"> </w:t>
      </w:r>
      <w:r>
        <w:rPr>
          <w:bCs/>
          <w:b/>
        </w:rPr>
        <w:t xml:space="preserve">Laboratory Report</w:t>
      </w:r>
      <w:r>
        <w:t xml:space="preserve"> </w:t>
      </w:r>
      <w:r>
        <w:t xml:space="preserve">must be interpreted within the specific socio-cultural and environmental context of Spain Barcelona. The city’s layout, characterized by dense urban centers and a strong emphasis on outdoor physical activity, presents both challenges and opportunities for rehabilitation.</w:t>
      </w:r>
    </w:p>
    <w:bookmarkStart w:id="27" w:name="environmental-factors"/>
    <w:p>
      <w:pPr>
        <w:pStyle w:val="Heading3"/>
      </w:pPr>
      <w:r>
        <w:t xml:space="preserve">4.1 Environmental Factors</w:t>
      </w:r>
    </w:p>
    <w:p>
      <w:pPr>
        <w:pStyle w:val="FirstParagraph"/>
      </w:pPr>
      <w:r>
        <w:t xml:space="preserve">The Mediterranean climate of Spain Barcelona, with its moderate temperatures year-round but occasional spikes in humidity during autumn, can affect joint stiffness.</w:t>
      </w:r>
      <w:r>
        <w:t xml:space="preserve"> </w:t>
      </w:r>
      <w:r>
        <w:rPr>
          <w:bCs/>
          <w:b/>
        </w:rPr>
        <w:t xml:space="preserve">Physiotherapist</w:t>
      </w:r>
      <w:r>
        <w:t xml:space="preserve">s in this region have adapted their protocols to include specific thermal therapies and humidity-aware exercise modifications. For instance, indoor mechanotherapy sessions are prioritized during peak humidity weeks to prevent exacerbation of arthritic symptoms.</w:t>
      </w:r>
    </w:p>
    <w:bookmarkEnd w:id="27"/>
    <w:bookmarkStart w:id="28" w:name="sports-medicine-integration"/>
    <w:p>
      <w:pPr>
        <w:pStyle w:val="Heading3"/>
      </w:pPr>
      <w:r>
        <w:t xml:space="preserve">4.2 Sports Medicine Integration</w:t>
      </w:r>
    </w:p>
    <w:p>
      <w:pPr>
        <w:pStyle w:val="FirstParagraph"/>
      </w:pPr>
      <w:r>
        <w:t xml:space="preserve">Spain Barcelona is home to world-class sports teams and facilities. Consequently, the</w:t>
      </w:r>
      <w:r>
        <w:t xml:space="preserve"> </w:t>
      </w:r>
      <w:r>
        <w:rPr>
          <w:bCs/>
          <w:b/>
        </w:rPr>
        <w:t xml:space="preserve">Physiotherapist</w:t>
      </w:r>
      <w:r>
        <w:t xml:space="preserve">s working in this area often collaborate directly with athletic trainers and orthopedic surgeons from top-tier hospitals. This interdisciplinary collaboration, documented extensively in this</w:t>
      </w:r>
      <w:r>
        <w:t xml:space="preserve"> </w:t>
      </w:r>
      <w:r>
        <w:rPr>
          <w:bCs/>
          <w:b/>
        </w:rPr>
        <w:t xml:space="preserve">Laboratory Report</w:t>
      </w:r>
      <w:r>
        <w:t xml:space="preserve">, ensures that return-to-play criteria are strictly met before a patient resumes full activity. The high standard of care expected by the local population drives continuous professional development among</w:t>
      </w:r>
      <w:r>
        <w:t xml:space="preserve"> </w:t>
      </w:r>
      <w:r>
        <w:rPr>
          <w:bCs/>
          <w:b/>
        </w:rPr>
        <w:t xml:space="preserve">Physiotherapist</w:t>
      </w:r>
      <w:r>
        <w:t xml:space="preserve">s, ensuring they remain at the forefront of evidence-based practice.</w:t>
      </w:r>
    </w:p>
    <w:bookmarkEnd w:id="28"/>
    <w:bookmarkEnd w:id="29"/>
    <w:bookmarkStart w:id="30" w:name="challenges-and-limitations"/>
    <w:p>
      <w:pPr>
        <w:pStyle w:val="Heading2"/>
      </w:pPr>
      <w:r>
        <w:t xml:space="preserve">5. Challenges and Limitations</w:t>
      </w:r>
    </w:p>
    <w:p>
      <w:pPr>
        <w:pStyle w:val="FirstParagraph"/>
      </w:pPr>
      <w:r>
        <w:t xml:space="preserve">While the outcomes were positive, certain limitations exist within this</w:t>
      </w:r>
      <w:r>
        <w:t xml:space="preserve"> </w:t>
      </w:r>
      <w:r>
        <w:rPr>
          <w:bCs/>
          <w:b/>
        </w:rPr>
        <w:t xml:space="preserve">Laboratory Report</w:t>
      </w:r>
      <w:r>
        <w:t xml:space="preserve">. The study primarily focused on urban clinics in Spain Barcelona, potentially excluding rural populations within Catalonia who may have less access to advanced mechanotherapy equipment. Furthermore, language barriers in a multicultural city like Spain Barcelona require</w:t>
      </w:r>
      <w:r>
        <w:t xml:space="preserve"> </w:t>
      </w:r>
      <w:r>
        <w:rPr>
          <w:bCs/>
          <w:b/>
        </w:rPr>
        <w:t xml:space="preserve">Physiotherapist</w:t>
      </w:r>
      <w:r>
        <w:t xml:space="preserve">s to possess strong cross-cultural communication skills, which were not fully quantified in this dataset.</w:t>
      </w:r>
    </w:p>
    <w:bookmarkEnd w:id="30"/>
    <w:bookmarkStart w:id="31" w:name="conclusion"/>
    <w:p>
      <w:pPr>
        <w:pStyle w:val="Heading2"/>
      </w:pPr>
      <w:r>
        <w:t xml:space="preserve">6. Conclusion</w:t>
      </w:r>
    </w:p>
    <w:p>
      <w:pPr>
        <w:pStyle w:val="FirstParagraph"/>
      </w:pPr>
      <w:r>
        <w:t xml:space="preserve">This</w:t>
      </w:r>
      <w:r>
        <w:t xml:space="preserve"> </w:t>
      </w:r>
      <w:r>
        <w:rPr>
          <w:bCs/>
          <w:b/>
        </w:rPr>
        <w:t xml:space="preserve">Laboratory Report</w:t>
      </w:r>
      <w:r>
        <w:t xml:space="preserve"> </w:t>
      </w:r>
      <w:r>
        <w:t xml:space="preserve">conclusively demonstrates that the modern</w:t>
      </w:r>
      <w:r>
        <w:t xml:space="preserve"> </w:t>
      </w:r>
      <w:r>
        <w:rPr>
          <w:bCs/>
          <w:b/>
        </w:rPr>
        <w:t xml:space="preserve">Physiotherapist</w:t>
      </w:r>
      <w:r>
        <w:t xml:space="preserve"> </w:t>
      </w:r>
      <w:r>
        <w:t xml:space="preserve">operating in Spain Barcelona delivers high-quality, effective rehabilitation care. By adapting traditional techniques to the specific environmental and lifestyle demands of the region, these healthcare professionals achieve superior patient outcomes. The integration of manual therapy with advanced mechanotherapy represents a best-practice model that could be replicated in other metropolitan areas worldwide.</w:t>
      </w:r>
    </w:p>
    <w:p>
      <w:pPr>
        <w:pStyle w:val="BodyText"/>
      </w:pPr>
      <w:r>
        <w:t xml:space="preserve">Future research should expand upon these findings by comparing rural versus urban</w:t>
      </w:r>
      <w:r>
        <w:t xml:space="preserve"> </w:t>
      </w:r>
      <w:r>
        <w:rPr>
          <w:bCs/>
          <w:b/>
        </w:rPr>
        <w:t xml:space="preserve">Physiotherapist</w:t>
      </w:r>
      <w:r>
        <w:t xml:space="preserve"> </w:t>
      </w:r>
      <w:r>
        <w:t xml:space="preserve">practices across the broader region of Spain, ensuring equitable access to high-quality rehabilitation services. Until then, the data from Spain Barcelona stands as a testament to the efficacy of specialized, context-aware physiotherapy.</w:t>
      </w:r>
    </w:p>
    <w:p>
      <w:pPr>
        <w:pStyle w:val="BodyText"/>
      </w:pPr>
      <w:r>
        <w:rPr>
          <w:iCs/>
          <w:i/>
        </w:rPr>
        <w:t xml:space="preserve">Note: This document serves as an academic and professional reference for healthcare administrators and practitioners interested in the standards of care within Spain Barcelona.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Efficacy and Protocol Implementation of Physiotherapy Interventions in Spain Barcelona</dc:title>
  <dc:creator/>
  <cp:keywords/>
  <dcterms:created xsi:type="dcterms:W3CDTF">2026-07-29T08:19:47Z</dcterms:created>
  <dcterms:modified xsi:type="dcterms:W3CDTF">2026-07-29T08:19:47Z</dcterms:modified>
</cp:coreProperties>
</file>

<file path=docProps/custom.xml><?xml version="1.0" encoding="utf-8"?>
<Properties xmlns="http://schemas.openxmlformats.org/officeDocument/2006/custom-properties" xmlns:vt="http://schemas.openxmlformats.org/officeDocument/2006/docPropsVTypes"/>
</file>