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c2b0fb7cd460622bd42b48f13b5c93d201c197a"/>
    <w:p>
      <w:pPr>
        <w:pStyle w:val="Heading1"/>
      </w:pPr>
      <w:r>
        <w:t xml:space="preserve">Laboratory and Clinical Assessment Report:</w:t>
      </w:r>
      <w:r>
        <w:br/>
      </w:r>
      <w:r>
        <w:t xml:space="preserve">The Role, Scope, and Integration of the Physiotherapist in Colombo, Sri Lanka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&amp; Allied Health Professionals Council</w:t>
      </w:r>
      <w:r>
        <w:br/>
      </w:r>
      <w:r>
        <w:rPr>
          <w:bCs/>
          <w:b/>
        </w:rPr>
        <w:t xml:space="preserve">From:</w:t>
      </w:r>
      <w:r>
        <w:t xml:space="preserve"> </w:t>
      </w:r>
      <w:r>
        <w:t xml:space="preserve">Clinical Research Unit</w:t>
      </w:r>
      <w:r>
        <w:br/>
      </w:r>
    </w:p>
    <w:p>
      <w:pPr>
        <w:pStyle w:val="BodyText"/>
      </w:pPr>
      <w:r>
        <w:t xml:space="preserve">Subject:</w:t>
      </w:r>
    </w:p>
    <w:p>
      <w:pPr>
        <w:pStyle w:val="BodyText"/>
      </w:pPr>
      <w:r>
        <w:t xml:space="preserve">&gt; Comprehensive Evaluation of Physiotherapy Practice in the Urban Context of Colombo</w:t>
      </w:r>
    </w:p>
    <w:bookmarkStart w:id="20" w:name="executive-summary"/>
    <w:p>
      <w:pPr>
        <w:pStyle w:val="Heading2"/>
      </w:pPr>
      <w:r>
        <w:t xml:space="preserve">1. Executive Summary</w:t>
      </w:r>
    </w:p>
    <w:p>
      <w:pPr>
        <w:pStyle w:val="FirstParagraph"/>
      </w:pPr>
      <w:r>
        <w:br/>
      </w:r>
      <w:r>
        <w:t xml:space="preserve">This document serves as a comprehensive</w:t>
      </w:r>
      <w:r>
        <w:t xml:space="preserve"> </w:t>
      </w:r>
      <w:r>
        <w:rPr>
          <w:bCs/>
          <w:b/>
        </w:rPr>
        <w:t xml:space="preserve">Laboratory Report</w:t>
      </w:r>
      <w:r>
        <w:t xml:space="preserve">Physiotherapist. The primary geographic focus is restricted to Colombo, Sri Lanka. As Colombo stands as the commercial capital and most densely populated metropolitan area of Sri Lanka, it presents a unique epidemiological landscape characterized by high rates of lifestyle-related non-communicable diseases (NCDs), significant trauma cases due to rapid urbanization, and an aging population. This report analyzes the efficacy, accessibility, and regulatory environment of physiotherapy services within this specific context.</w:t>
      </w:r>
    </w:p>
    <w:bookmarkEnd w:id="20"/>
    <w:bookmarkStart w:id="21" w:name="introduction"/>
    <w:p>
      <w:pPr>
        <w:pStyle w:val="Heading2"/>
      </w:pPr>
      <w:r>
        <w:t xml:space="preserve">2. Introduction</w:t>
      </w:r>
    </w:p>
    <w:p>
      <w:pPr>
        <w:pStyle w:val="FirstParagraph"/>
      </w:pPr>
      <w:r>
        <w:br/>
      </w:r>
      <w:r>
        <w:t xml:space="preserve">The integration of</w:t>
      </w:r>
      <w:r>
        <w:t xml:space="preserve"> </w:t>
      </w:r>
      <w:r>
        <w:rPr>
          <w:bCs/>
          <w:b/>
        </w:rPr>
        <w:t xml:space="preserve">Physiotherapist</w:t>
      </w:r>
      <w:r>
        <w:t xml:space="preserve"> </w:t>
      </w:r>
      <w:r>
        <w:t xml:space="preserve">care into the mainstream healthcare system in Colombo has evolved significantly over the last two decades. Historically viewed primarily as a rehabilitative adjunct for orthopedic injuries, the role has expanded to include neurology, pediatrics, geriatrics, and sports medicine. In Sri Lanka, the government healthcare system provides subsidized care through Teaching Hospitals such as the National Hospital of Sri Lanka (Colombo) and District General Hospitals across the Western Province. Concurrently a robust private sector operates within Colombo’s commercial hubs like Galle Face Road and Borella.</w:t>
      </w:r>
    </w:p>
    <w:p>
      <w:pPr>
        <w:pStyle w:val="BodyText"/>
      </w:pPr>
      <w:r>
        <w:br/>
      </w:r>
      <w:r>
        <w:t xml:space="preserve">This</w:t>
      </w:r>
      <w:r>
        <w:t xml:space="preserve"> </w:t>
      </w:r>
      <w:r>
        <w:rPr>
          <w:bCs/>
          <w:b/>
        </w:rPr>
        <w:t xml:space="preserve">Laboratory Report</w:t>
      </w:r>
      <w:r>
        <w:t xml:space="preserve"> </w:t>
      </w:r>
      <w:r>
        <w:t xml:space="preserve">aims to dissect these dual systems. It explores how physical therapy interventions are documented, delivered, and evaluated in both public institutions (e.g., Kandy Teaching Hospital satellite clinics in Colombo) and private corporate hospitals (e.g., Asiri, Nawaloka). Understanding the local context of</w:t>
      </w:r>
      <w:r>
        <w:t xml:space="preserve"> </w:t>
      </w:r>
      <w:r>
        <w:rPr>
          <w:bCs/>
          <w:b/>
        </w:rPr>
        <w:t xml:space="preserve">Sri Lanka Colombo</w:t>
      </w:r>
      <w:r>
        <w:t xml:space="preserve"> </w:t>
      </w:r>
      <w:r>
        <w:t xml:space="preserve">is critical because urban stressors contribute to a high prevalence of musculoskeletal disorders among office workers, necessitating specialized ergonomic assessments often performed by the</w:t>
      </w:r>
      <w:r>
        <w:t xml:space="preserve"> </w:t>
      </w:r>
      <w:r>
        <w:rPr>
          <w:bCs/>
          <w:b/>
        </w:rPr>
        <w:t xml:space="preserve">Physiotherapist</w:t>
      </w:r>
      <w:r>
        <w:t xml:space="preserve">.</w:t>
      </w:r>
    </w:p>
    <w:bookmarkEnd w:id="21"/>
    <w:bookmarkStart w:id="22" w:name="methodology-and-scope-assessment"/>
    <w:p>
      <w:pPr>
        <w:pStyle w:val="Heading2"/>
      </w:pPr>
      <w:r>
        <w:t xml:space="preserve">3. Methodology and Scope Assessment</w:t>
      </w:r>
    </w:p>
    <w:p>
      <w:pPr>
        <w:pStyle w:val="FirstParagraph"/>
      </w:pPr>
      <w:r>
        <w:br/>
      </w:r>
      <w:r>
        <w:t xml:space="preserve">To compile this report, data was synthesized from clinical guidelines issued by the Allied Health Professionals Council of Sri Lanka, patient outcome statistics from major private hospitals in Colombo, and comparative analysis with regional standards in India and Thailand. The scope includes:</w:t>
      </w:r>
    </w:p>
    <w:p>
      <w:pPr>
        <w:numPr>
          <w:ilvl w:val="0"/>
          <w:numId w:val="1001"/>
        </w:numPr>
        <w:pStyle w:val="Compact"/>
      </w:pPr>
      <w:r>
        <w:rPr>
          <w:bCs/>
          <w:b/>
        </w:rPr>
        <w:t xml:space="preserve">Clinical Competency:</w:t>
      </w:r>
      <w:r>
        <w:t xml:space="preserve"> </w:t>
      </w:r>
      <w:r>
        <w:t xml:space="preserve">Evaluating the diagnostic accuracy of a</w:t>
      </w:r>
      <w:r>
        <w:t xml:space="preserve"> </w:t>
      </w:r>
      <w:r>
        <w:rPr>
          <w:bCs/>
          <w:b/>
        </w:rPr>
        <w:t xml:space="preserve">Physiotherapist</w:t>
      </w:r>
      <w:r>
        <w:t xml:space="preserve"> </w:t>
      </w:r>
      <w:r>
        <w:t xml:space="preserve">treating common conditions prevalent in</w:t>
      </w:r>
      <w:r>
        <w:t xml:space="preserve"> </w:t>
      </w:r>
      <w:r>
        <w:rPr>
          <w:bCs/>
          <w:b/>
        </w:rPr>
        <w:t xml:space="preserve">Sri Lanka Colombo</w:t>
      </w:r>
      <w:r>
        <w:t xml:space="preserve">, such as cervical spondylosis, low back pain, and post-stroke hemiplegia.</w:t>
      </w:r>
    </w:p>
    <w:p>
      <w:pPr>
        <w:numPr>
          <w:ilvl w:val="0"/>
          <w:numId w:val="1001"/>
        </w:numPr>
        <w:pStyle w:val="Compact"/>
      </w:pPr>
      <w:r>
        <w:t xml:space="preserve">Economic Accessibility:</w:t>
      </w:r>
    </w:p>
    <w:p>
      <w:pPr>
        <w:numPr>
          <w:ilvl w:val="0"/>
          <w:numId w:val="1000"/>
        </w:numPr>
        <w:pStyle w:val="Compact"/>
      </w:pPr>
      <w:r>
        <w:t xml:space="preserve">&gt; Analyzing the cost-benefit ratio of physiotherapy sessions in Colombo compared to other medical interventions.</w:t>
      </w:r>
    </w:p>
    <w:p>
      <w:pPr>
        <w:numPr>
          <w:ilvl w:val="0"/>
          <w:numId w:val="1001"/>
        </w:numPr>
        <w:pStyle w:val="Compact"/>
      </w:pPr>
      <w:r>
        <w:rPr>
          <w:bCs/>
          <w:b/>
        </w:rPr>
        <w:t xml:space="preserve">Cultural Integration:</w:t>
      </w:r>
      <w:r>
        <w:t xml:space="preserve"> </w:t>
      </w:r>
      <w:r>
        <w:t xml:space="preserve">Assessing patient compliance and belief systems regarding manual therapy and exercise prescription within the diverse demographic makeup of Colombo (Sinhalese, Tamil, Muslim, and Burgher populations).</w:t>
      </w:r>
    </w:p>
    <w:bookmarkEnd w:id="22"/>
    <w:bookmarkStart w:id="23" w:name="section"/>
    <w:p>
      <w:pPr>
        <w:pStyle w:val="Heading2"/>
      </w:pPr>
      <w:r>
        <w:br/>
      </w:r>
    </w:p>
    <w:p>
      <w:pPr>
        <w:pStyle w:val="FirstParagraph"/>
      </w:pPr>
      <w:r>
        <w:t xml:space="preserve">The current healthcare infrastructure in</w:t>
      </w:r>
      <w:r>
        <w:t xml:space="preserve"> </w:t>
      </w:r>
      <w:r>
        <w:rPr>
          <w:bCs/>
          <w:b/>
        </w:rPr>
        <w:t xml:space="preserve">Sri Lanka Colombo</w:t>
      </w:r>
      <w:r>
        <w:t xml:space="preserve"> </w:t>
      </w:r>
      <w:r>
        <w:t xml:space="preserve">relies heavily on telemedicine follow-ups post-pandemic. This shift has altered how a</w:t>
      </w:r>
      <w:r>
        <w:t xml:space="preserve"> </w:t>
      </w:r>
      <w:r>
        <w:rPr>
          <w:bCs/>
          <w:b/>
        </w:rPr>
        <w:t xml:space="preserve">Physiotherapist</w:t>
      </w:r>
      <w:r>
        <w:t xml:space="preserve"> </w:t>
      </w:r>
      <w:r>
        <w:t xml:space="preserve">conducts initial assessments. Remote monitoring technologies are increasingly being adopted to track patient progress, reducing the need for daily physical visits, which is particularly beneficial given Colombo’s notorious traffic congestion.</w:t>
      </w:r>
    </w:p>
    <w:bookmarkEnd w:id="23"/>
    <w:bookmarkStart w:id="24" w:name="section-1"/>
    <w:p>
      <w:pPr>
        <w:pStyle w:val="Heading2"/>
      </w:pPr>
      <w:r>
        <w:br/>
      </w:r>
    </w:p>
    <w:p>
      <w:pPr>
        <w:pStyle w:val="FirstParagraph"/>
      </w:pPr>
      <w:r>
        <w:t xml:space="preserve">The report highlights that while urbanization in</w:t>
      </w:r>
      <w:r>
        <w:t xml:space="preserve"> </w:t>
      </w:r>
      <w:r>
        <w:rPr>
          <w:bCs/>
          <w:b/>
        </w:rPr>
        <w:t xml:space="preserve">Sri Lanka Colombo</w:t>
      </w:r>
      <w:r>
        <w:t xml:space="preserve"> </w:t>
      </w:r>
      <w:r>
        <w:t xml:space="preserve">has led to better access to advanced equipment (such as ultrasound therapy units and TENS machines), there remains a disparity in care quality between high-end private clinics and rural outreach programs sponsored by the Ministry of Health.</w:t>
      </w:r>
    </w:p>
    <w:p>
      <w:pPr>
        <w:pStyle w:val="BodyText"/>
      </w:pPr>
      <w:r>
        <w:br/>
      </w:r>
      <w:r>
        <w:t xml:space="preserve">Furthermore, the</w:t>
      </w:r>
      <w:r>
        <w:t xml:space="preserve"> </w:t>
      </w:r>
      <w:r>
        <w:rPr>
          <w:bCs/>
          <w:b/>
        </w:rPr>
        <w:t xml:space="preserve">Laboratory Report</w:t>
      </w:r>
      <w:r>
        <w:t xml:space="preserve"> </w:t>
      </w:r>
      <w:r>
        <w:t xml:space="preserve">findings suggest that public awareness campaigns conducted by local medical associations have improved patient adherence to long-term home exercise programs. However, misinformation on social media platforms continues to pose challenges for the professional credibility of the</w:t>
      </w:r>
      <w:r>
        <w:t xml:space="preserve"> </w:t>
      </w:r>
      <w:r>
        <w:rPr>
          <w:bCs/>
          <w:b/>
        </w:rPr>
        <w:t xml:space="preserve">Physiotherapist</w:t>
      </w:r>
      <w:r>
        <w:t xml:space="preserve">.</w:t>
      </w:r>
    </w:p>
    <w:p>
      <w:pPr>
        <w:pStyle w:val="BodyText"/>
      </w:pPr>
      <w:r>
        <w:br/>
      </w:r>
      <w:r>
        <w:t xml:space="preserve">In conclusion, this document affirms that the</w:t>
      </w:r>
      <w:r>
        <w:t xml:space="preserve"> </w:t>
      </w:r>
      <w:r>
        <w:rPr>
          <w:bCs/>
          <w:b/>
        </w:rPr>
        <w:t xml:space="preserve">Physiotherapist</w:t>
      </w:r>
      <w:r>
        <w:t xml:space="preserve"> </w:t>
      </w:r>
      <w:r>
        <w:t xml:space="preserve">is an indispensable asset in the healthcare ecosystem of</w:t>
      </w:r>
    </w:p>
    <w:p>
      <w:pPr>
        <w:pStyle w:val="BodyText"/>
      </w:pPr>
      <w:r>
        <w:t xml:space="preserve">Sri Lanka Colombo</w:t>
      </w:r>
    </w:p>
    <w:p>
      <w:pPr>
        <w:pStyle w:val="BodyText"/>
      </w:pPr>
      <w:r>
        <w:t xml:space="preserve">. Continued investment in education, regulation, and public-private partnerships will further enhance patient outcomes. The unique challenges of urban living in Colombo demand innovative approaches to physiotherapy care delivery.</w:t>
      </w:r>
    </w:p>
    <w:bookmarkEnd w:id="24"/>
    <w:bookmarkStart w:id="25" w:name="section-2"/>
    <w:p>
      <w:pPr>
        <w:pStyle w:val="Heading2"/>
      </w:pPr>
      <w:r>
        <w:br/>
      </w:r>
    </w:p>
    <w:p>
      <w:pPr>
        <w:pStyle w:val="FirstParagraph"/>
      </w:pPr>
      <w:r>
        <w:t xml:space="preserve">The data collected supports the recommendation for standardized licensing examinations across all provinces to ensure uniform quality of service provided by every</w:t>
      </w:r>
      <w:r>
        <w:t xml:space="preserve"> </w:t>
      </w:r>
      <w:r>
        <w:rPr>
          <w:bCs/>
          <w:b/>
        </w:rPr>
        <w:t xml:space="preserve">Physiotherapist</w:t>
      </w:r>
      <w:r>
        <w:t xml:space="preserve">. Additionally, insurance schemes should be expanded to cover more chronic pain management sessions in Colombo.</w:t>
      </w:r>
    </w:p>
    <w:p>
      <w:pPr>
        <w:pStyle w:val="BodyText"/>
      </w:pPr>
      <w:r>
        <w:rPr>
          <w:iCs/>
          <w:i/>
        </w:rPr>
        <w:t xml:space="preserve">Note: This is a simulated academic and professional document intended for educational purposes. For actual medical advice or clinical data, please consult certified healthcare providers in Colombo.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Physiotherapy Services in Sri Lanka, Colombo</dc:title>
  <dc:creator/>
  <dc:language>en</dc:language>
  <cp:keywords/>
  <dcterms:created xsi:type="dcterms:W3CDTF">2026-07-29T08:00:39Z</dcterms:created>
  <dcterms:modified xsi:type="dcterms:W3CDTF">2026-07-29T08:00:39Z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