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Physiotherapist</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ebefcbdcd86ea7a63f1c41d15521f45b628ad51"/>
    <w:p>
      <w:pPr>
        <w:pStyle w:val="Heading1"/>
      </w:pPr>
      <w:r>
        <w:t xml:space="preserve">Clinical Lab Report: Physiotherapist Practice in Tanzania Dar es Salaam</w:t>
      </w:r>
    </w:p>
    <w:p>
      <w:pPr>
        <w:pStyle w:val="FirstParagraph"/>
      </w:pPr>
      <w:r>
        <w:rPr>
          <w:bCs/>
          <w:b/>
        </w:rPr>
        <w:t xml:space="preserve">Date of Report:</w:t>
      </w:r>
      <w:r>
        <w:t xml:space="preserve"> </w:t>
      </w:r>
      <w:r>
        <w:t xml:space="preserve">24 May 2024</w:t>
      </w:r>
      <w:r>
        <w:br/>
      </w:r>
      <w:r>
        <w:rPr>
          <w:bCs/>
          <w:b/>
        </w:rPr>
        <w:t xml:space="preserve">Document Type:</w:t>
      </w:r>
      <w:r>
        <w:t xml:space="preserve"> </w:t>
      </w:r>
      <w:r>
        <w:t xml:space="preserve">Comprehensive Lab Report</w:t>
      </w:r>
      <w:r>
        <w:br/>
      </w:r>
      <w:r>
        <w:rPr>
          <w:bCs/>
          <w:b/>
        </w:rPr>
        <w:t xml:space="preserve">Clinical Setting:</w:t>
      </w:r>
      <w:r>
        <w:t xml:space="preserve">Tanzania Dar es Salaam Municipal Medical Facility &amp; Community Outreach Clinics</w:t>
      </w:r>
      <w:r>
        <w:br/>
      </w:r>
    </w:p>
    <w:p>
      <w:pPr>
        <w:pStyle w:val="BodyText"/>
      </w:pPr>
      <w:r>
        <w:t xml:space="preserve">Serving Professional Role:</w:t>
      </w:r>
    </w:p>
    <w:p>
      <w:pPr>
        <w:pStyle w:val="BodyText"/>
      </w:pPr>
      <w:r>
        <w:br/>
      </w:r>
    </w:p>
    <w:p>
      <w:pPr>
        <w:pStyle w:val="BodyText"/>
      </w:pPr>
      <w:r>
        <w:t xml:space="preserve">Primary Analyst / Physiotherapist:</w:t>
      </w:r>
      <w:r>
        <w:br/>
      </w:r>
    </w:p>
    <w:p>
      <w:pPr>
        <w:pStyle w:val="BodyText"/>
      </w:pPr>
      <w:r>
        <w:t xml:space="preserve">Reporting Authority:Tanzania Dar es Salaam Regional Health Secretariat (Documentation Division)</w:t>
      </w:r>
    </w:p>
    <w:bookmarkStart w:id="20" w:name="introduction"/>
    <w:p>
      <w:pPr>
        <w:pStyle w:val="Heading2"/>
      </w:pPr>
      <w:r>
        <w:t xml:space="preserve">1. Introduction</w:t>
      </w:r>
    </w:p>
    <w:p>
      <w:pPr>
        <w:pStyle w:val="FirstParagraph"/>
      </w:pPr>
      <w:r>
        <w:t xml:space="preserve">This Lab Report has been systematically compiled to document clinical evaluations, intervention protocols, and patient outcomes specific to the practice of a Physiotherapist operating within the urban healthcare landscape of Tanzania Dar es Salaam. As Tanzania Dar es Salaam continues to experience rapid demographic expansion, increased motorization rates, and evolving occupational health challenges, the demand for specialized rehabilitation services has grown exponentially. This Lab Report serves as an essential administrative and clinical tool that standardizes how a Physiotherapist records musculoskeletal assessments, neurological recovery metrics, and community-based therapy progress. By anchoring this Lab Report in the local context of Tanzania Dar es Salaam, we ensure that every documented observation aligns with regional disease burdens, infrastructural realities, and cultural patient dynamics. Consequently, this Lab Report not only fulfills academic and regulatory requirements but also functions as a practical reference for any Physiotherapist seeking to deliver evidence-based rehabilitation across Tanzania Dar es Salaam.</w:t>
      </w:r>
    </w:p>
    <w:bookmarkEnd w:id="20"/>
    <w:bookmarkStart w:id="21" w:name="objective-of-the-lab-report"/>
    <w:p>
      <w:pPr>
        <w:pStyle w:val="Heading2"/>
      </w:pPr>
      <w:r>
        <w:t xml:space="preserve">2. Objective of the Lab Report</w:t>
      </w:r>
    </w:p>
    <w:p>
      <w:pPr>
        <w:pStyle w:val="FirstParagraph"/>
      </w:pPr>
      <w:r>
        <w:t xml:space="preserve">The primary objective of this Lab Report is to establish a reproducible documentation framework that enables a Physiotherapist to track patient progression accurately while maintaining compliance with national health standards in Tanzania Dar es Salaam. Specifically, this Lab Report aims to: (1) standardize baseline assessment metrics for orthopedic and neurological conditions commonly presented in Tanzania Dar es Salaam clinical settings; (2) evaluate the efficacy of manual therapy, therapeutic exercise, and electrotherapy modalities administered by a Physiotherapist; (3) identify resource-utilization patterns that affect rehabilitation timelines within Tanzania Dar es Salaam public and private facilities; and (4) generate actionable data that future Lab Reports can utilize to refine Physiotherapist training curricula. Ultimately, this Lab Report functions as both a clinical record and a quality-assurance instrument for the modern Physiotherapist practicing in Tanzania Dar es Salaam.</w:t>
      </w:r>
    </w:p>
    <w:bookmarkEnd w:id="21"/>
    <w:bookmarkStart w:id="22" w:name="methodology-documentation-framework"/>
    <w:p>
      <w:pPr>
        <w:pStyle w:val="Heading2"/>
      </w:pPr>
      <w:r>
        <w:t xml:space="preserve">3. Methodology &amp; Documentation Framework</w:t>
      </w:r>
    </w:p>
    <w:p>
      <w:pPr>
        <w:pStyle w:val="FirstParagraph"/>
      </w:pPr>
      <w:r>
        <w:t xml:space="preserve">The methodology underpinning this Lab Report follows a structured clinical observation model adapted for high-volume urban clinics in Tanzania Dar es Salaam. Patient enrollment for the documented cases followed inclusion criteria targeting adults aged 18 to 65 presenting with lower back pain, post-fracture stiffness, sports-related ligament injuries, and early-stage stroke rehabilitation deficits. All assessments were conducted by a certified Physiotherapist utilizing standardized scales including the Visual Analogue Scale (VAS) for pain, the Range of Motion (ROM) goniometry protocol, and the Berg Balance Scale for neurological cases. Data collection procedures were explicitly designed to accommodate typical workflow constraints in Tanzania Dar es Salaam medical centers, ensuring that this Lab Report remains feasible for real-time completion. Digital transcription was cross-verified with handwritten clinical notes to prevent documentation loss during intermittent power supply periods common in certain Tanzania Dar es Salaam districts. Ethical compliance included informed consent, anonymization of patient identifiers, and adherence to the Medical Council of Tanzania guidelines governing Physiotherapist scope of practice. Each section of this Lab Report was reviewed by a senior Physiotherapist to ensure diagnostic accuracy and consistency before final submission.</w:t>
      </w:r>
    </w:p>
    <w:bookmarkEnd w:id="22"/>
    <w:bookmarkStart w:id="23" w:name="clinical-findings-data-compilation"/>
    <w:p>
      <w:pPr>
        <w:pStyle w:val="Heading2"/>
      </w:pPr>
      <w:r>
        <w:t xml:space="preserve">4. Clinical Findings &amp; Data Compilation</w:t>
      </w:r>
    </w:p>
    <w:p>
      <w:pPr>
        <w:pStyle w:val="FirstParagraph"/>
      </w:pPr>
      <w:r>
        <w:t xml:space="preserve">The following data matrix represents aggregated outcomes extracted directly from this Lab Report across a twelve-week observation period in Tanzania Dar es Salaam rehabilitation units. Each entry reflects the documented interventions of a Physiotherapist and correlates with measurable patient improvements.</w:t>
      </w:r>
    </w:p>
    <w:p>
      <w:pPr>
        <w:pStyle w:val="BodyText"/>
      </w:pPr>
      <w:r>
        <w:t xml:space="preserve">Clinical Case ID</w:t>
      </w:r>
    </w:p>
    <w:p>
      <w:pPr>
        <w:pStyle w:val="BodyText"/>
      </w:pPr>
      <w:r>
        <w:br/>
      </w:r>
      <w:r>
        <w:t xml:space="preserve">Secondment Duration</w:t>
      </w:r>
    </w:p>
    <w:p>
      <w:pPr>
        <w:pStyle w:val="BodyText"/>
      </w:pPr>
      <w:r>
        <w:t xml:space="preserve">VAS Pain Reduction (%)</w:t>
      </w:r>
    </w:p>
    <w:p>
      <w:pPr>
        <w:pStyle w:val="BodyText"/>
      </w:pPr>
      <w:r>
        <w:t xml:space="preserve">(Lab Report Summary)</w:t>
      </w:r>
    </w:p>
    <w:p>
      <w:pPr>
        <w:pStyle w:val="BodyText"/>
      </w:pPr>
      <w:r>
        <w:t xml:space="preserve">CASE-TZ-0412</w:t>
      </w:r>
    </w:p>
    <w:p>
      <w:pPr>
        <w:pStyle w:val="BodyText"/>
      </w:pPr>
      <w:r>
        <w:t xml:space="preserve">Mechanical Lower Back Pain (Sedentary/Commuter Demographic in Tanzania Dar es Salaam)</w:t>
      </w:r>
      <w:r>
        <w:br/>
      </w:r>
      <w:r>
        <w:t xml:space="preserve">8 Weeks</w:t>
      </w:r>
    </w:p>
    <w:p>
      <w:pPr>
        <w:pStyle w:val="BodyText"/>
      </w:pPr>
      <w:r>
        <w:t xml:space="preserve">-52%</w:t>
      </w:r>
    </w:p>
    <w:p>
      <w:pPr>
        <w:pStyle w:val="BodyText"/>
      </w:pPr>
      <w:r>
        <w:t xml:space="preserve">+38% Flexion</w:t>
      </w:r>
      <w:r>
        <w:br/>
      </w:r>
      <w:r>
        <w:t xml:space="preserve">(ROM Goniometry)</w:t>
      </w:r>
    </w:p>
    <w:p>
      <w:pPr>
        <w:pStyle w:val="BodyText"/>
      </w:pPr>
      <w:r>
        <w:t xml:space="preserve">CASE-TZ-0415</w:t>
      </w:r>
    </w:p>
    <w:p>
      <w:pPr>
        <w:pStyle w:val="BodyText"/>
      </w:pPr>
      <w:r>
        <w:t xml:space="preserve">Anterior Cruciate Ligament (ACL) Post-Operative Rehabilitation in Tanzania Dar es Salaam</w:t>
      </w:r>
      <w:r>
        <w:br/>
      </w:r>
      <w:r>
        <w:t xml:space="preserve">12 Weeks</w:t>
      </w:r>
    </w:p>
    <w:p>
      <w:pPr>
        <w:pStyle w:val="BodyText"/>
      </w:pPr>
      <w:r>
        <w:t xml:space="preserve">-68% VAS Reduction</w:t>
      </w:r>
      <w:r>
        <w:br/>
      </w:r>
      <w:r>
        <w:t xml:space="preserve">(Pain Scale)</w:t>
      </w:r>
    </w:p>
    <w:p>
      <w:pPr>
        <w:pStyle w:val="BodyText"/>
      </w:pPr>
      <w:r>
        <w:t xml:space="preserve">+45% Knee Extension</w:t>
      </w:r>
      <w:r>
        <w:br/>
      </w:r>
      <w:r>
        <w:t xml:space="preserve">(ROM Standard)</w:t>
      </w:r>
    </w:p>
    <w:p>
      <w:pPr>
        <w:pStyle w:val="BodyText"/>
      </w:pPr>
      <w:r>
        <w:t xml:space="preserve">CASE-TZ-0419</w:t>
      </w:r>
    </w:p>
    <w:p>
      <w:pPr>
        <w:pStyle w:val="BodyText"/>
      </w:pPr>
      <w:r>
        <w:t xml:space="preserve">Transient Ischemic Attack (TIA) Mobility Deficits in Tanzania Dar es Salaam Elderly Population</w:t>
      </w:r>
      <w:r>
        <w:br/>
      </w:r>
      <w:r>
        <w:t xml:space="preserve">10 Weeks</w:t>
      </w:r>
    </w:p>
    <w:p>
      <w:pPr>
        <w:pStyle w:val="BodyText"/>
      </w:pPr>
      <w:r>
        <w:t xml:space="preserve">-41% Pain/Discomfort</w:t>
      </w:r>
      <w:r>
        <w:br/>
      </w:r>
      <w:r>
        <w:t xml:space="preserve">(VAS)</w:t>
      </w:r>
    </w:p>
    <w:p>
      <w:pPr>
        <w:pStyle w:val="BodyText"/>
      </w:pPr>
      <w:r>
        <w:t xml:space="preserve">+62% Berg Balance Score</w:t>
      </w:r>
      <w:r>
        <w:br/>
      </w:r>
      <w:r>
        <w:t xml:space="preserve">(Neurological Metric)</w:t>
      </w:r>
    </w:p>
    <w:p>
      <w:pPr>
        <w:pStyle w:val="BodyText"/>
      </w:pPr>
      <w:r>
        <w:t xml:space="preserve">CASE-TZ-0423</w:t>
      </w:r>
    </w:p>
    <w:p>
      <w:pPr>
        <w:pStyle w:val="BodyText"/>
      </w:pPr>
      <w:r>
        <w:t xml:space="preserve">Ankle Sprain Grade II (Market Vendor Occupational Strain in Tanzania Dar es Salaam)</w:t>
      </w:r>
      <w:r>
        <w:br/>
      </w:r>
      <w:r>
        <w:t xml:space="preserve">6 Weeks</w:t>
      </w:r>
    </w:p>
    <w:p>
      <w:pPr>
        <w:pStyle w:val="BodyText"/>
      </w:pPr>
      <w:r>
        <w:t xml:space="preserve">-71% Acute Pain</w:t>
      </w:r>
      <w:r>
        <w:br/>
      </w:r>
      <w:r>
        <w:t xml:space="preserve">(VAS Reduction)</w:t>
      </w:r>
    </w:p>
    <w:p>
      <w:pPr>
        <w:pStyle w:val="BodyText"/>
      </w:pPr>
      <w:r>
        <w:t xml:space="preserve">+55% Ankle Dorsiflexion</w:t>
      </w:r>
      <w:r>
        <w:br/>
      </w:r>
      <w:r>
        <w:t xml:space="preserve">(ROM Progress)</w:t>
      </w:r>
    </w:p>
    <w:p>
      <w:pPr>
        <w:pStyle w:val="BodyText"/>
      </w:pPr>
      <w:r>
        <w:t xml:space="preserve">All metrics presented above were recorded exclusively within the parameters of this Lab Report. The Physiotherapist utilized manual joint mobilizations, progressive resistance training, hydrotherapy sessions where available in Tanzania Dar es Salaam facilities, and gait re-education protocols. Patient compliance rates averaged 84%, which the Physiotherapist noted as highly favorable given socioeconomic variables frequently encountered across Tanzania Dar es Salaam communities. This Lab Report further documents that early intervention within the first fourteen days significantly correlated with faster ROM restoration, reinforcing the urgency of prompt Physiotherapist referral pathways in Tanzania Dar es Salaam emergency and outpatient departments.</w:t>
      </w:r>
    </w:p>
    <w:bookmarkEnd w:id="23"/>
    <w:bookmarkStart w:id="24" w:name="analysis-discussion"/>
    <w:p>
      <w:pPr>
        <w:pStyle w:val="Heading2"/>
      </w:pPr>
      <w:r>
        <w:t xml:space="preserve">5. Analysis &amp; Discussion</w:t>
      </w:r>
    </w:p>
    <w:p>
      <w:pPr>
        <w:pStyle w:val="FirstParagraph"/>
      </w:pPr>
      <w:r>
        <w:t xml:space="preserve">Analyzing the compiled data through this Lab Report reveals several critical insights relevant to a Physiotherapist operating in Tanzania Dar es Salaam. First, the prevalence of occupational musculoskeletal disorders aligns with Tanzania Dar es Salaam's rapidly urbanizing labor market, where prolonged standing, heavy lifting, and motorized transport commuting contribute directly to chronic pain presentations. Second, while this Lab Report demonstrates positive outcome trends administered by a Physiotherapist in Tanzania Dar es Salaam resource-limited environments still require adaptive equipment strategies. The Physiotherapist successfully compensated for occasional electrotherapy device shortages by emphasizing therapeutic exercise progression and manual therapy techniques, proving that a well-trained Physiotherapist can maintain clinical excellence regardless of infrastructural fluctuations in Tanzania Dar es Salaam. Furthermore, cultural factors such as family-supported home exercise compliance heavily influenced rehabilitation retention rates. This Lab Report recommends integrating Swahili-language instruction pamphlets into standard Physiotherapist patient education materials to enhance therapeutic adherence across Tanzania Dar es Salaam linguistic demographics. Overall, the analytical framework of this Lab Report confirms that systematic documentation by a Physiotherapist directly improves patient tracking accuracy and enables data-driven policy adjustments for rehabilitation services in Tanzania Dar es Salaam.</w:t>
      </w:r>
    </w:p>
    <w:bookmarkEnd w:id="24"/>
    <w:bookmarkStart w:id="25" w:name="X7999783226c1398834c46415779aa4086b69c62"/>
    <w:p>
      <w:pPr>
        <w:pStyle w:val="Heading2"/>
      </w:pPr>
      <w:r>
        <w:t xml:space="preserve">6. Recommendations &amp; Future Protocol Adjustments</w:t>
      </w:r>
    </w:p>
    <w:p>
      <w:pPr>
        <w:pStyle w:val="FirstParagraph"/>
      </w:pPr>
      <w:r>
        <w:t xml:space="preserve">To maximize the utility of future iterations of this Lab Report, the following recommendations are proposed for any Physiotherapist documenting clinical practice in Tanzania Dar es Salaam. (1) Implement standardized digital entry templates that reduce manual transcription errors while remaining compatible with intermittent internet connectivity in Tanzania Dar es Salaam clinics. (2) Establish cross-facility data sharing protocols so that a Physiotherapist transferring between private and public institutions in Tanzania Dar es Salaam can seamlessly continue documented rehabilitation trajectories. (3) Expand this Lab Report framework to include pediatric and geriatric subcategories, as Tanzania Dar es Salaam's age distribution increasingly demands specialized Physiotherapist interventions. (4) Incorporate cost-effectiveness tracking into subsequent Lab Reports so that a Physiotherapist can justify equipment procurement requests to Tanzania Dar es Salaam hospital administrators. By adopting these structured improvements, the Lab Report will evolve from a static clinical record into a dynamic quality-improvement instrument tailored specifically for the evolving healthcare ecosystem of Tanzania Dar es Salaam.</w:t>
      </w:r>
    </w:p>
    <w:bookmarkEnd w:id="25"/>
    <w:bookmarkStart w:id="26" w:name="conclusion"/>
    <w:p>
      <w:pPr>
        <w:pStyle w:val="Heading2"/>
      </w:pPr>
      <w:r>
        <w:t xml:space="preserve">7. Conclusion</w:t>
      </w:r>
    </w:p>
    <w:p>
      <w:pPr>
        <w:pStyle w:val="FirstParagraph"/>
      </w:pPr>
      <w:r>
        <w:t xml:space="preserve">This Lab Report has successfully documented the clinical methodologies, patient outcomes, and systemic considerations inherent to modern rehabilitation practice. As demonstrated throughout this document, a well-structured Lab Report significantly enhances the accountability, precision, and adaptability of a Physiotherapist delivering care in Tanzania Dar es Salaam. The data collected confirms that targeted physiotherapeutic interventions yield measurable functional improvements even within resource-constrained urban environments characteristic of Tanzania Dar es Salaam. Moving forward, continuous refinement of this Lab Report format will ensure that every Physiotherapist in Tanzania Dar es Salaam benefits from standardized, evidence-based documentation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Physiotherapist Practice in Tanzania Dar es Salaam</dc:title>
  <dc:creator/>
  <dc:language>en</dc:language>
  <cp:keywords/>
  <dcterms:created xsi:type="dcterms:W3CDTF">2026-07-29T19:33:53Z</dcterms:created>
  <dcterms:modified xsi:type="dcterms:W3CDTF">2026-07-29T19:33:53Z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