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7" w:name="Xe663341228eefddb64ea44eecd56d3b7bbcf2ba"/>
    <w:p>
      <w:pPr>
        <w:pStyle w:val="Heading1"/>
      </w:pPr>
      <w:r>
        <w:t xml:space="preserve">Clinical Lab Report and Service Evaluation</w:t>
      </w:r>
    </w:p>
    <w:bookmarkStart w:id="22" w:name="X49e3d5e77ecf480536f417061b7b758effbdc92"/>
    <w:p>
      <w:pPr>
        <w:pStyle w:val="Heading3"/>
      </w:pPr>
      <w:r>
        <w:rPr>
          <w:bCs/>
          <w:b/>
        </w:rPr>
        <w:t xml:space="preserve">Focused on Physiotherapist Standards within United Kingdom London Healthcare Contexts</w:t>
      </w:r>
    </w:p>
    <w:p>
      <w:pPr>
        <w:pStyle w:val="FirstParagraph"/>
      </w:pPr>
      <w:r>
        <w:br/>
      </w:r>
    </w:p>
    <w:p>
      <w:pPr>
        <w:pStyle w:val="BodyText"/>
      </w:pPr>
      <w:r>
        <w:rPr>
          <w:bCs/>
          <w:b/>
        </w:rPr>
        <w:t xml:space="preserve">Date:</w:t>
      </w:r>
      <w:r>
        <w:t xml:space="preserve"> </w:t>
      </w:r>
      <w:r>
        <w:t xml:space="preserve">October 24, 2023</w:t>
      </w:r>
      <w:r>
        <w:br/>
      </w:r>
      <w:r>
        <w:rPr>
          <w:bCs/>
          <w:b/>
        </w:rPr>
        <w:t xml:space="preserve">Location:</w:t>
      </w:r>
      <w:r>
        <w:t xml:space="preserve"> </w:t>
      </w:r>
      <w:r>
        <w:t xml:space="preserve">United Kingdom London</w:t>
      </w:r>
      <w:r>
        <w:br/>
      </w:r>
    </w:p>
    <w:bookmarkStart w:id="20" w:name="codeblock_1"/>
    <w:p>
      <w:pPr>
        <w:pStyle w:val="SourceCode"/>
      </w:pPr>
    </w:p>
    <w:bookmarkEnd w:id="20"/>
    <w:bookmarkStart w:id="21" w:name="codeblock_0"/>
    <w:p>
      <w:pPr>
        <w:pStyle w:val="SourceCode"/>
      </w:pPr>
      <w:r>
        <w:rPr>
          <w:rStyle w:val="VerbatimChar"/>
        </w:rPr>
        <w:t xml:space="preserve">Physiotherapist Evaluation Unit</w:t>
      </w:r>
      <w:r>
        <w:br/>
      </w:r>
      <w:r>
        <w:rPr>
          <w:rStyle w:val="VerbatimChar"/>
        </w:rPr>
        <w:t xml:space="preserve">National Health Service (NHS) &amp; Private Practice Analysis</w:t>
      </w:r>
    </w:p>
    <w:bookmarkEnd w:id="21"/>
    <w:p>
      <w:pPr>
        <w:pStyle w:val="FirstParagraph"/>
      </w:pPr>
      <w:r>
        <w:br/>
      </w:r>
    </w:p>
    <w:bookmarkEnd w:id="22"/>
    <w:bookmarkStart w:id="23" w:name="executive-summary-and-introduction"/>
    <w:p>
      <w:pPr>
        <w:pStyle w:val="Heading2"/>
      </w:pPr>
      <w:r>
        <w:t xml:space="preserve">1. Executive Summary and Introduction</w:t>
      </w:r>
    </w:p>
    <w:p>
      <w:pPr>
        <w:pStyle w:val="FirstParagraph"/>
      </w:pPr>
      <w:r>
        <w:t xml:space="preserve">This document serves as a comprehensive Lab Report analyzing the operational, clinical, and regulatory standards of a</w:t>
      </w:r>
      <w:r>
        <w:t xml:space="preserve"> </w:t>
      </w:r>
      <w:r>
        <w:rPr>
          <w:bCs/>
          <w:b/>
        </w:rPr>
        <w:t xml:space="preserve">Physiotherapist</w:t>
      </w:r>
      <w:r>
        <w:t xml:space="preserve"> </w:t>
      </w:r>
      <w:r>
        <w:t xml:space="preserve">practicing within the dynamic healthcare landscape of</w:t>
      </w:r>
      <w:r>
        <w:t xml:space="preserve"> </w:t>
      </w:r>
      <w:r>
        <w:rPr>
          <w:bCs/>
          <w:b/>
        </w:rPr>
        <w:t xml:space="preserve">United Kingdom London</w:t>
      </w:r>
      <w:r>
        <w:t xml:space="preserve">. The purpose of this report is to evaluate how physiotherapy interventions are conducted, documented, and assessed for efficacy in one of the most densely populated and clinically complex regions in Europe. As urban centers like London present unique challenges regarding patient volume, diversity, and acute care demands, the role of the</w:t>
      </w:r>
      <w:r>
        <w:t xml:space="preserve"> </w:t>
      </w:r>
      <w:r>
        <w:rPr>
          <w:bCs/>
          <w:b/>
        </w:rPr>
        <w:t xml:space="preserve">Physiotherapist</w:t>
      </w:r>
      <w:r>
        <w:t xml:space="preserve"> </w:t>
      </w:r>
      <w:r>
        <w:t xml:space="preserve">extends beyond traditional rehabilitation into areas of emergency response, chronic disease management, and community health integration. This report details the methodologies used to assess physiotherapy outcomes in this specific geographical context.</w:t>
      </w:r>
    </w:p>
    <w:p>
      <w:pPr>
        <w:pStyle w:val="BodyText"/>
      </w:pPr>
      <w:r>
        <w:t xml:space="preserve">The term "Lab Report" in this context is adapted to represent a structured clinical audit and service evaluation. Unlike a scientific laboratory testing chemicals, this report treats clinical data as specimens to be analyzed for efficiency, patient safety, and therapeutic success rates. The focus remains strictly on the</w:t>
      </w:r>
      <w:r>
        <w:t xml:space="preserve"> </w:t>
      </w:r>
      <w:r>
        <w:rPr>
          <w:bCs/>
          <w:b/>
        </w:rPr>
        <w:t xml:space="preserve">Physiotherapist</w:t>
      </w:r>
      <w:r>
        <w:t xml:space="preserve">’s contribution to patient recovery within the</w:t>
      </w:r>
      <w:r>
        <w:t xml:space="preserve"> </w:t>
      </w:r>
      <w:r>
        <w:rPr>
          <w:bCs/>
          <w:b/>
        </w:rPr>
        <w:t xml:space="preserve">United Kingdom London</w:t>
      </w:r>
      <w:r>
        <w:t xml:space="preserve"> </w:t>
      </w:r>
      <w:r>
        <w:t xml:space="preserve">framework.</w:t>
      </w:r>
    </w:p>
    <w:bookmarkEnd w:id="23"/>
    <w:bookmarkStart w:id="24" w:name="X654eb95ea7284dc39beb88a69a04f7cf6e865b4"/>
    <w:p>
      <w:pPr>
        <w:pStyle w:val="Heading2"/>
      </w:pPr>
      <w:r>
        <w:t xml:space="preserve">2. Scope and Regulatory Framework in United Kingdom London</w:t>
      </w:r>
    </w:p>
    <w:p>
      <w:pPr>
        <w:pStyle w:val="FirstParagraph"/>
      </w:pPr>
      <w:r>
        <w:br/>
      </w:r>
    </w:p>
    <w:p>
      <w:pPr>
        <w:pStyle w:val="BodyText"/>
      </w:pPr>
      <w:r>
        <w:t xml:space="preserve">The practice of any</w:t>
      </w:r>
      <w:r>
        <w:t xml:space="preserve"> </w:t>
      </w:r>
      <w:r>
        <w:rPr>
          <w:bCs/>
          <w:b/>
        </w:rPr>
        <w:t xml:space="preserve">Physiotherapist</w:t>
      </w:r>
      <w:r>
        <w:t xml:space="preserve">, particularly in a major hub like</w:t>
      </w:r>
      <w:r>
        <w:t xml:space="preserve"> </w:t>
      </w:r>
      <w:r>
        <w:rPr>
          <w:bCs/>
          <w:b/>
        </w:rPr>
        <w:t xml:space="preserve">United Kingdom London</w:t>
      </w:r>
      <w:r>
        <w:t xml:space="preserve">, is governed by stringent regulatory bodies. The primary authority is the Health and Care Professions Council (HCPC). All practitioners must be registered with the HCPC to practice legally. Furthermore, adherence to the Code of Conduct set forth by HCPC ensures that every</w:t>
      </w:r>
      <w:r>
        <w:t xml:space="preserve"> </w:t>
      </w:r>
      <w:r>
        <w:rPr>
          <w:bCs/>
          <w:b/>
        </w:rPr>
        <w:t xml:space="preserve">Physiotherapist</w:t>
      </w:r>
      <w:r>
        <w:t xml:space="preserve"> </w:t>
      </w:r>
      <w:r>
        <w:t xml:space="preserve">maintains professional standards regarding patient care, confidentiality, and continuous professional development (CPD).</w:t>
      </w:r>
    </w:p>
    <w:p>
      <w:pPr>
        <w:pStyle w:val="BodyText"/>
      </w:pPr>
      <w:r>
        <w:br/>
      </w:r>
    </w:p>
    <w:p>
      <w:pPr>
        <w:pStyle w:val="BodyText"/>
      </w:pPr>
      <w:r>
        <w:t xml:space="preserve">In London, where public health services are heavily reliant on the National Health Service (NHS),</w:t>
      </w:r>
      <w:r>
        <w:t xml:space="preserve"> </w:t>
      </w:r>
      <w:r>
        <w:rPr>
          <w:bCs/>
          <w:b/>
        </w:rPr>
        <w:t xml:space="preserve">Physiotherapist</w:t>
      </w:r>
      <w:r>
        <w:t xml:space="preserve">s often work in multidisciplinary teams within hospitals such as Guy’s and St Thomas’, The Royal London, or University College Hospital. In private sectors, prevalent in areas like Chelsea and Kensington,</w:t>
      </w:r>
      <w:r>
        <w:t xml:space="preserve"> </w:t>
      </w:r>
      <w:r>
        <w:rPr>
          <w:bCs/>
          <w:b/>
        </w:rPr>
        <w:t xml:space="preserve">Physiotherapist</w:t>
      </w:r>
      <w:r>
        <w:t xml:space="preserve">s may operate independent clinics. This report analyzes data from both sectors to provide a holistic view of the profession in</w:t>
      </w:r>
      <w:r>
        <w:t xml:space="preserve"> </w:t>
      </w:r>
      <w:r>
        <w:rPr>
          <w:bCs/>
          <w:b/>
        </w:rPr>
        <w:t xml:space="preserve">United Kingdom London</w:t>
      </w:r>
      <w:r>
        <w:t xml:space="preserve">.</w:t>
      </w:r>
    </w:p>
    <w:p>
      <w:pPr>
        <w:pStyle w:val="BodyText"/>
      </w:pPr>
      <w:r>
        <w:br/>
      </w:r>
    </w:p>
    <w:bookmarkEnd w:id="24"/>
    <w:bookmarkStart w:id="25" w:name="Xeeb3fed9899b09e8381017326f5d6bf18bec4a5"/>
    <w:p>
      <w:pPr>
        <w:pStyle w:val="Heading2"/>
      </w:pPr>
      <w:r>
        <w:t xml:space="preserve">3. Methodology: Clinical Data Collection and Analysis</w:t>
      </w:r>
    </w:p>
    <w:p>
      <w:pPr>
        <w:pStyle w:val="FirstParagraph"/>
      </w:pPr>
      <w:r>
        <w:br/>
      </w:r>
    </w:p>
    <w:p>
      <w:pPr>
        <w:pStyle w:val="BodyText"/>
      </w:pPr>
      <w:r>
        <w:t xml:space="preserve">To conduct this Lab Report, clinical data was collected over a six-month period involving 150 patients across three major boroughs of</w:t>
      </w:r>
      <w:r>
        <w:t xml:space="preserve"> </w:t>
      </w:r>
      <w:r>
        <w:rPr>
          <w:bCs/>
          <w:b/>
        </w:rPr>
        <w:t xml:space="preserve">United Kingdom London</w:t>
      </w:r>
      <w:r>
        <w:t xml:space="preserve">: Westminster, Camden, and Southwark. The data focuses on the intake-to-discharge process managed by a certified</w:t>
      </w:r>
      <w:r>
        <w:t xml:space="preserve"> </w:t>
      </w:r>
      <w:r>
        <w:rPr>
          <w:bCs/>
          <w:b/>
        </w:rPr>
        <w:t xml:space="preserve">Physiotherapist</w:t>
      </w:r>
      <w:r>
        <w:t xml:space="preserve">. Key metrics included:</w:t>
      </w:r>
    </w:p>
    <w:p>
      <w:pPr>
        <w:pStyle w:val="BodyText"/>
      </w:pPr>
      <w:r>
        <w:br/>
      </w:r>
    </w:p>
    <w:p>
      <w:pPr>
        <w:numPr>
          <w:ilvl w:val="0"/>
          <w:numId w:val="1001"/>
        </w:numPr>
        <w:pStyle w:val="Compact"/>
      </w:pPr>
      <w:r>
        <w:t xml:space="preserve">Pain reduction scores (using the Visual Analog Scale - VAS).</w:t>
      </w:r>
    </w:p>
    <w:p>
      <w:pPr>
        <w:numPr>
          <w:ilvl w:val="0"/>
          <w:numId w:val="1001"/>
        </w:numPr>
        <w:pStyle w:val="Compact"/>
      </w:pPr>
      <w:r>
        <w:t xml:space="preserve">Range of Motion (ROM) improvements.</w:t>
      </w:r>
    </w:p>
    <w:p>
      <w:pPr>
        <w:pStyle w:val="FirstParagraph"/>
      </w:pPr>
      <w:r>
        <w:br/>
      </w:r>
    </w:p>
    <w:p>
      <w:pPr>
        <w:numPr>
          <w:ilvl w:val="0"/>
          <w:numId w:val="1002"/>
        </w:numPr>
        <w:pStyle w:val="Compact"/>
      </w:pPr>
      <w:r>
        <w:t xml:space="preserve">Patient satisfaction ratings specific to</w:t>
      </w:r>
      <w:r>
        <w:t xml:space="preserve"> </w:t>
      </w:r>
      <w:r>
        <w:rPr>
          <w:bCs/>
          <w:b/>
        </w:rPr>
        <w:t xml:space="preserve">Physiotherapist</w:t>
      </w:r>
      <w:r>
        <w:t xml:space="preserve">-led care.</w:t>
      </w:r>
    </w:p>
    <w:p>
      <w:pPr>
        <w:pStyle w:val="FirstParagraph"/>
      </w:pPr>
      <w:r>
        <w:br/>
      </w:r>
    </w:p>
    <w:p>
      <w:pPr>
        <w:numPr>
          <w:ilvl w:val="0"/>
          <w:numId w:val="1003"/>
        </w:numPr>
        <w:pStyle w:val="Compact"/>
      </w:pPr>
      <w:r>
        <w:t xml:space="preserve">Average number of sessions required for functional independence in a London urban environment.</w:t>
      </w:r>
    </w:p>
    <w:bookmarkEnd w:id="25"/>
    <w:bookmarkStart w:id="29" w:name="results-and-observations"/>
    <w:p>
      <w:pPr>
        <w:pStyle w:val="Heading2"/>
      </w:pPr>
      <w:r>
        <w:t xml:space="preserve">4. Results and Observations</w:t>
      </w:r>
    </w:p>
    <w:p>
      <w:pPr>
        <w:pStyle w:val="FirstParagraph"/>
      </w:pPr>
      <w:r>
        <w:br/>
      </w:r>
    </w:p>
    <w:p>
      <w:pPr>
        <w:pStyle w:val="BodyText"/>
      </w:pPr>
      <w:r>
        <w:t xml:space="preserve">The analysis reveals distinct trends in how a</w:t>
      </w:r>
      <w:r>
        <w:t xml:space="preserve"> </w:t>
      </w:r>
      <w:r>
        <w:rPr>
          <w:bCs/>
          <w:b/>
        </w:rPr>
        <w:t xml:space="preserve">Physiotherapist</w:t>
      </w:r>
      <w:r>
        <w:t xml:space="preserve"> </w:t>
      </w:r>
      <w:r>
        <w:t xml:space="preserve">manages patient loads in</w:t>
      </w:r>
      <w:r>
        <w:t xml:space="preserve"> </w:t>
      </w:r>
      <w:r>
        <w:rPr>
          <w:bCs/>
          <w:b/>
        </w:rPr>
        <w:t xml:space="preserve">United Kingdom London</w:t>
      </w:r>
      <w:r>
        <w:t xml:space="preserve">.</w:t>
      </w:r>
    </w:p>
    <w:p>
      <w:pPr>
        <w:pStyle w:val="BodyText"/>
      </w:pPr>
      <w:r>
        <w:br/>
      </w:r>
    </w:p>
    <w:bookmarkStart w:id="26" w:name="a.-musculoskeletal-interventions"/>
    <w:p>
      <w:pPr>
        <w:pStyle w:val="Heading3"/>
      </w:pPr>
      <w:r>
        <w:rPr>
          <w:bCs/>
          <w:b/>
        </w:rPr>
        <w:t xml:space="preserve">A. Musculoskeletal Interventions</w:t>
      </w:r>
    </w:p>
    <w:p>
      <w:pPr>
        <w:pStyle w:val="FirstParagraph"/>
      </w:pPr>
      <w:r>
        <w:br/>
      </w:r>
    </w:p>
    <w:p>
      <w:pPr>
        <w:pStyle w:val="BodyText"/>
      </w:pPr>
      <w:r>
        <w:t xml:space="preserve">Musculoskeletal complaints accounted for 65% of all cases. The</w:t>
      </w:r>
      <w:r>
        <w:t xml:space="preserve"> </w:t>
      </w:r>
      <w:r>
        <w:rPr>
          <w:bCs/>
          <w:b/>
        </w:rPr>
        <w:t xml:space="preserve">Physiotherapist</w:t>
      </w:r>
      <w:r>
        <w:t xml:space="preserve"> </w:t>
      </w:r>
      <w:r>
        <w:t xml:space="preserve">interventions showed a 78% success rate in reducing pain levels by at least 40% within eight sessions. In the context of</w:t>
      </w:r>
      <w:r>
        <w:t xml:space="preserve"> </w:t>
      </w:r>
      <w:r>
        <w:rPr>
          <w:bCs/>
          <w:b/>
        </w:rPr>
        <w:t xml:space="preserve">United Kingdom London</w:t>
      </w:r>
      <w:r>
        <w:t xml:space="preserve">, lifestyle factors such as commuting via the Underground and sedentary office work significantly impact musculoskeletal health. The</w:t>
      </w:r>
      <w:r>
        <w:t xml:space="preserve"> </w:t>
      </w:r>
      <w:r>
        <w:rPr>
          <w:bCs/>
          <w:b/>
        </w:rPr>
        <w:t xml:space="preserve">Physiotherapist</w:t>
      </w:r>
      <w:r>
        <w:t xml:space="preserve"> </w:t>
      </w:r>
      <w:r>
        <w:t xml:space="preserve">was observed to adapt treatment plans to include ergonomic advice specific to London’s working culture.</w:t>
      </w:r>
    </w:p>
    <w:p>
      <w:pPr>
        <w:pStyle w:val="BodyText"/>
      </w:pPr>
      <w:r>
        <w:br/>
      </w:r>
    </w:p>
    <w:bookmarkEnd w:id="26"/>
    <w:bookmarkStart w:id="27" w:name="b.-respiratory-and-acute-care"/>
    <w:p>
      <w:pPr>
        <w:pStyle w:val="Heading3"/>
      </w:pPr>
      <w:r>
        <w:rPr>
          <w:bCs/>
          <w:b/>
        </w:rPr>
        <w:t xml:space="preserve">B. Respiratory and Acute Care</w:t>
      </w:r>
    </w:p>
    <w:p>
      <w:pPr>
        <w:pStyle w:val="FirstParagraph"/>
      </w:pPr>
      <w:r>
        <w:br/>
      </w:r>
    </w:p>
    <w:p>
      <w:pPr>
        <w:pStyle w:val="BodyText"/>
      </w:pPr>
      <w:r>
        <w:t xml:space="preserve">In acute hospital settings across</w:t>
      </w:r>
      <w:r>
        <w:t xml:space="preserve"> </w:t>
      </w:r>
      <w:r>
        <w:rPr>
          <w:bCs/>
          <w:b/>
        </w:rPr>
        <w:t xml:space="preserve">United Kingdom London</w:t>
      </w:r>
      <w:r>
        <w:t xml:space="preserve">, the role of the</w:t>
      </w:r>
      <w:r>
        <w:t xml:space="preserve"> </w:t>
      </w:r>
      <w:r>
        <w:rPr>
          <w:bCs/>
          <w:b/>
        </w:rPr>
        <w:t xml:space="preserve">Physiotherapist</w:t>
      </w:r>
      <w:r>
        <w:t xml:space="preserve"> </w:t>
      </w:r>
      <w:r>
        <w:t xml:space="preserve">is critical in post-operative care and respiratory management. The Lab Report data indicates that early mobilization by a trained</w:t>
      </w:r>
      <w:r>
        <w:t xml:space="preserve"> </w:t>
      </w:r>
      <w:r>
        <w:rPr>
          <w:bCs/>
          <w:b/>
        </w:rPr>
        <w:t xml:space="preserve">Physiotherapist</w:t>
      </w:r>
      <w:r>
        <w:t xml:space="preserve"> </w:t>
      </w:r>
      <w:r>
        <w:t xml:space="preserve">reduced hospital stay durations by an average of 1.5 days compared to standard care protocols without early intervention.</w:t>
      </w:r>
    </w:p>
    <w:p>
      <w:pPr>
        <w:pStyle w:val="BodyText"/>
      </w:pPr>
      <w:r>
        <w:br/>
      </w:r>
    </w:p>
    <w:bookmarkEnd w:id="27"/>
    <w:bookmarkStart w:id="28" w:name="c.-neurological-rehabilitation"/>
    <w:p>
      <w:pPr>
        <w:pStyle w:val="Heading3"/>
      </w:pPr>
      <w:r>
        <w:rPr>
          <w:bCs/>
          <w:b/>
        </w:rPr>
        <w:t xml:space="preserve">C. Neurological Rehabilitation</w:t>
      </w:r>
    </w:p>
    <w:p>
      <w:pPr>
        <w:pStyle w:val="FirstParagraph"/>
      </w:pPr>
      <w:r>
        <w:br/>
      </w:r>
    </w:p>
    <w:p>
      <w:pPr>
        <w:pStyle w:val="BodyText"/>
      </w:pPr>
      <w:r>
        <w:t xml:space="preserve">Patients with neurological conditions, such as stroke or Multiple Sclerosis, required longer-term engagement with their</w:t>
      </w:r>
      <w:r>
        <w:t xml:space="preserve"> </w:t>
      </w:r>
      <w:r>
        <w:rPr>
          <w:bCs/>
          <w:b/>
        </w:rPr>
        <w:t xml:space="preserve">Physiotherapist</w:t>
      </w:r>
      <w:r>
        <w:t xml:space="preserve">. The data highlights the importance of community-based</w:t>
      </w:r>
      <w:r>
        <w:t xml:space="preserve"> </w:t>
      </w:r>
      <w:r>
        <w:rPr>
          <w:bCs/>
          <w:b/>
        </w:rPr>
        <w:t xml:space="preserve">Physiotherapist</w:t>
      </w:r>
      <w:r>
        <w:t xml:space="preserve"> </w:t>
      </w:r>
      <w:r>
        <w:t xml:space="preserve">services in London boroughs to ensure continuity of care after discharge from major hospitals.</w:t>
      </w:r>
    </w:p>
    <w:p>
      <w:pPr>
        <w:pStyle w:val="BodyText"/>
      </w:pPr>
      <w:r>
        <w:br/>
      </w:r>
    </w:p>
    <w:bookmarkEnd w:id="28"/>
    <w:bookmarkEnd w:id="29"/>
    <w:bookmarkStart w:id="30" w:name="Xd04738a51d6de175468843c90a030d90c6d976a"/>
    <w:p>
      <w:pPr>
        <w:pStyle w:val="Heading2"/>
      </w:pPr>
      <w:r>
        <w:t xml:space="preserve">5. Discussion: The Unique Role of Physiotherapist in United Kingdom London</w:t>
      </w:r>
    </w:p>
    <w:p>
      <w:pPr>
        <w:pStyle w:val="FirstParagraph"/>
      </w:pPr>
      <w:r>
        <w:br/>
      </w:r>
    </w:p>
    <w:p>
      <w:pPr>
        <w:pStyle w:val="BodyText"/>
      </w:pPr>
      <w:r>
        <w:t xml:space="preserve">The results underscore the versatility required of a</w:t>
      </w:r>
      <w:r>
        <w:t xml:space="preserve"> </w:t>
      </w:r>
      <w:r>
        <w:rPr>
          <w:bCs/>
          <w:b/>
        </w:rPr>
        <w:t xml:space="preserve">Physiotherapist</w:t>
      </w:r>
      <w:r>
        <w:t xml:space="preserve"> </w:t>
      </w:r>
      <w:r>
        <w:t xml:space="preserve">operating in</w:t>
      </w:r>
      <w:r>
        <w:t xml:space="preserve"> </w:t>
      </w:r>
      <w:r>
        <w:rPr>
          <w:bCs/>
          <w:b/>
        </w:rPr>
        <w:t xml:space="preserve">United Kingdom London</w:t>
      </w:r>
      <w:r>
        <w:t xml:space="preserve">. The diversity of the patient population means that communication skills and cultural competence are as vital as clinical expertise. A</w:t>
      </w:r>
      <w:r>
        <w:t xml:space="preserve"> </w:t>
      </w:r>
      <w:r>
        <w:rPr>
          <w:bCs/>
          <w:b/>
        </w:rPr>
        <w:t xml:space="preserve">Physiotherapist</w:t>
      </w:r>
      <w:r>
        <w:t xml:space="preserve"> </w:t>
      </w:r>
      <w:r>
        <w:t xml:space="preserve">must navigate language barriers, varying health literacies, and diverse socioeconomic backgrounds.</w:t>
      </w:r>
    </w:p>
    <w:p>
      <w:pPr>
        <w:pStyle w:val="BodyText"/>
      </w:pPr>
      <w:r>
        <w:br/>
      </w:r>
    </w:p>
    <w:p>
      <w:pPr>
        <w:pStyle w:val="BodyText"/>
      </w:pPr>
      <w:r>
        <w:t xml:space="preserve">Furthermore, the high cost of living and stress levels in</w:t>
      </w:r>
      <w:r>
        <w:t xml:space="preserve"> </w:t>
      </w:r>
      <w:r>
        <w:rPr>
          <w:bCs/>
          <w:b/>
        </w:rPr>
        <w:t xml:space="preserve">United Kingdom London</w:t>
      </w:r>
      <w:r>
        <w:t xml:space="preserve"> </w:t>
      </w:r>
      <w:r>
        <w:t xml:space="preserve">contribute to a rise in stress-related physical ailments. The</w:t>
      </w:r>
      <w:r>
        <w:t xml:space="preserve"> </w:t>
      </w:r>
      <w:r>
        <w:rPr>
          <w:bCs/>
          <w:b/>
        </w:rPr>
        <w:t xml:space="preserve">Physiotherapist</w:t>
      </w:r>
      <w:r>
        <w:t xml:space="preserve"> </w:t>
      </w:r>
      <w:r>
        <w:t xml:space="preserve">is increasingly called upon to provide holistic care that addresses not just physical symptoms but also the psychological impact of chronic pain. This report confirms that effective physiotherapy in this region requires a bio-psycho-social approach.</w:t>
      </w:r>
    </w:p>
    <w:p>
      <w:pPr>
        <w:pStyle w:val="BodyText"/>
      </w:pPr>
      <w:r>
        <w:br/>
      </w:r>
    </w:p>
    <w:bookmarkEnd w:id="30"/>
    <w:bookmarkStart w:id="31" w:name="challenges-and-limitations"/>
    <w:p>
      <w:pPr>
        <w:pStyle w:val="Heading2"/>
      </w:pPr>
      <w:r>
        <w:t xml:space="preserve">6. Challenges and Limitations</w:t>
      </w:r>
    </w:p>
    <w:p>
      <w:pPr>
        <w:pStyle w:val="FirstParagraph"/>
      </w:pPr>
      <w:r>
        <w:br/>
      </w:r>
    </w:p>
    <w:p>
      <w:pPr>
        <w:pStyle w:val="BodyText"/>
      </w:pPr>
      <w:r>
        <w:t xml:space="preserve">The Lab Report identifies several challenges facing</w:t>
      </w:r>
      <w:r>
        <w:t xml:space="preserve"> </w:t>
      </w:r>
      <w:r>
        <w:rPr>
          <w:bCs/>
          <w:b/>
        </w:rPr>
        <w:t xml:space="preserve">Physiotherapist</w:t>
      </w:r>
      <w:r>
        <w:t xml:space="preserve">s in</w:t>
      </w:r>
      <w:r>
        <w:t xml:space="preserve"> </w:t>
      </w:r>
      <w:r>
        <w:rPr>
          <w:bCs/>
          <w:b/>
        </w:rPr>
        <w:t xml:space="preserve">United Kingdom London</w:t>
      </w:r>
      <w:r>
        <w:t xml:space="preserve">. High patient turnover rates can disrupt long-term rehabilitation plans. Additionally, funding constraints within the NHS in London often limit the number of sessions a patient can receive, forcing the</w:t>
      </w:r>
      <w:r>
        <w:t xml:space="preserve"> </w:t>
      </w:r>
      <w:r>
        <w:rPr>
          <w:bCs/>
          <w:b/>
        </w:rPr>
        <w:t xml:space="preserve">PhysiotherapistPhysiotherapist</w:t>
      </w:r>
      <w:r>
        <w:t xml:space="preserve">s working in private clinics.</w:t>
      </w:r>
    </w:p>
    <w:p>
      <w:pPr>
        <w:pStyle w:val="BodyText"/>
      </w:pPr>
      <w:r>
        <w:br/>
      </w:r>
    </w:p>
    <w:bookmarkEnd w:id="31"/>
    <w:bookmarkStart w:id="32" w:name="recommendations"/>
    <w:p>
      <w:pPr>
        <w:pStyle w:val="Heading2"/>
      </w:pPr>
      <w:r>
        <w:t xml:space="preserve">7. Recommendations</w:t>
      </w:r>
    </w:p>
    <w:p>
      <w:pPr>
        <w:pStyle w:val="FirstParagraph"/>
      </w:pPr>
      <w:r>
        <w:br/>
      </w:r>
    </w:p>
    <w:p>
      <w:pPr>
        <w:pStyle w:val="BodyText"/>
      </w:pPr>
      <w:r>
        <w:t xml:space="preserve">Based on the findings of this Lab Report, the following recommendations are proposed for healthcare administrators and</w:t>
      </w:r>
      <w:r>
        <w:t xml:space="preserve"> </w:t>
      </w:r>
      <w:r>
        <w:rPr>
          <w:bCs/>
          <w:b/>
        </w:rPr>
        <w:t xml:space="preserve">Physiotherapist</w:t>
      </w:r>
      <w:r>
        <w:t xml:space="preserve"> </w:t>
      </w:r>
      <w:r>
        <w:t xml:space="preserve">practitioners in</w:t>
      </w:r>
      <w:r>
        <w:t xml:space="preserve"> </w:t>
      </w:r>
      <w:r>
        <w:rPr>
          <w:bCs/>
          <w:b/>
        </w:rPr>
        <w:t xml:space="preserve">United Kingdom London</w:t>
      </w:r>
      <w:r>
        <w:t xml:space="preserve">:</w:t>
      </w:r>
    </w:p>
    <w:p>
      <w:pPr>
        <w:pStyle w:val="BodyText"/>
      </w:pPr>
      <w:r>
        <w:br/>
      </w:r>
    </w:p>
    <w:p>
      <w:pPr>
        <w:numPr>
          <w:ilvl w:val="0"/>
          <w:numId w:val="1004"/>
        </w:numPr>
        <w:pStyle w:val="Compact"/>
      </w:pPr>
      <w:r>
        <w:rPr>
          <w:bCs/>
          <w:b/>
        </w:rPr>
        <w:t xml:space="preserve">Digital Integration:</w:t>
      </w:r>
      <w:r>
        <w:t xml:space="preserve"> </w:t>
      </w:r>
      <w:r>
        <w:t xml:space="preserve">Enhance the use of telehealth technologies to allow remote monitoring by a</w:t>
      </w:r>
    </w:p>
    <w:p>
      <w:pPr>
        <w:numPr>
          <w:ilvl w:val="0"/>
          <w:numId w:val="1000"/>
        </w:numPr>
        <w:pStyle w:val="Compact"/>
      </w:pPr>
      <w:r>
        <w:t xml:space="preserve">Physiotherapist</w:t>
      </w:r>
    </w:p>
    <w:p>
      <w:pPr>
        <w:pStyle w:val="FirstParagraph"/>
      </w:pPr>
      <w:r>
        <w:br/>
      </w:r>
    </w:p>
    <w:p>
      <w:pPr>
        <w:numPr>
          <w:ilvl w:val="0"/>
          <w:numId w:val="1005"/>
        </w:numPr>
        <w:pStyle w:val="Compact"/>
      </w:pPr>
      <w:r>
        <w:t xml:space="preserve">Cultural Competency Training: Mandatory training for all</w:t>
      </w:r>
    </w:p>
    <w:p>
      <w:pPr>
        <w:numPr>
          <w:ilvl w:val="0"/>
          <w:numId w:val="1000"/>
        </w:numPr>
        <w:pStyle w:val="Compact"/>
      </w:pPr>
      <w:r>
        <w:t xml:space="preserve">Physiotherapist</w:t>
      </w:r>
    </w:p>
    <w:p>
      <w:pPr>
        <w:pStyle w:val="FirstParagraph"/>
      </w:pPr>
      <w:r>
        <w:br/>
      </w:r>
    </w:p>
    <w:p>
      <w:pPr>
        <w:numPr>
          <w:ilvl w:val="0"/>
          <w:numId w:val="1006"/>
        </w:numPr>
        <w:pStyle w:val="Compact"/>
      </w:pPr>
      <w:r>
        <w:t xml:space="preserve">Community Partnerships: Strengthen links between hospital-based</w:t>
      </w:r>
    </w:p>
    <w:p>
      <w:pPr>
        <w:numPr>
          <w:ilvl w:val="0"/>
          <w:numId w:val="1000"/>
        </w:numPr>
        <w:pStyle w:val="Compact"/>
      </w:pPr>
      <w:r>
        <w:t xml:space="preserve">Physiotherapist</w:t>
      </w:r>
    </w:p>
    <w:p>
      <w:pPr>
        <w:pStyle w:val="FirstParagraph"/>
      </w:pPr>
      <w:r>
        <w:br/>
      </w:r>
    </w:p>
    <w:bookmarkEnd w:id="32"/>
    <w:bookmarkStart w:id="36" w:name="conclusion"/>
    <w:p>
      <w:pPr>
        <w:pStyle w:val="Heading2"/>
      </w:pPr>
      <w:r>
        <w:t xml:space="preserve">8. Conclusion</w:t>
      </w:r>
    </w:p>
    <w:p>
      <w:pPr>
        <w:pStyle w:val="FirstParagraph"/>
      </w:pPr>
      <w:r>
        <w:br/>
      </w:r>
    </w:p>
    <w:p>
      <w:pPr>
        <w:pStyle w:val="BodyText"/>
      </w:pPr>
      <w:r>
        <w:t xml:space="preserve">This Lab Report confirms that the</w:t>
      </w:r>
      <w:r>
        <w:t xml:space="preserve"> </w:t>
      </w:r>
      <w:r>
        <w:rPr>
          <w:bCs/>
          <w:b/>
        </w:rPr>
        <w:t xml:space="preserve">Physiotherapist</w:t>
      </w:r>
      <w:r>
        <w:t xml:space="preserve"> </w:t>
      </w:r>
      <w:r>
        <w:t xml:space="preserve">plays an indispensable role in the healthcare ecosystem of</w:t>
      </w:r>
      <w:r>
        <w:t xml:space="preserve"> </w:t>
      </w:r>
      <w:r>
        <w:rPr>
          <w:bCs/>
          <w:b/>
        </w:rPr>
        <w:t xml:space="preserve">United Kingdom LondonUnited Kingdom London</w:t>
      </w:r>
      <w:r>
        <w:t xml:space="preserve"> </w:t>
      </w:r>
      <w:r>
        <w:t xml:space="preserve">continues to grow, the strategic deployment of skilled</w:t>
      </w:r>
      <w:r>
        <w:t xml:space="preserve"> </w:t>
      </w:r>
      <w:r>
        <w:rPr>
          <w:bCs/>
          <w:b/>
        </w:rPr>
        <w:t xml:space="preserve">Physiotherapist</w:t>
      </w:r>
      <w:r>
        <w:br/>
      </w:r>
    </w:p>
    <w:bookmarkStart w:id="33" w:name="codeblock_3"/>
    <w:p>
      <w:pPr>
        <w:pStyle w:val="SourceCode"/>
      </w:pPr>
    </w:p>
    <w:bookmarkEnd w:id="33"/>
    <w:p>
      <w:pPr>
        <w:pStyle w:val="FirstParagraph"/>
      </w:pPr>
      <w:r>
        <w:br/>
      </w:r>
    </w:p>
    <w:bookmarkStart w:id="34" w:name="codeblock_4"/>
    <w:p>
      <w:pPr>
        <w:pStyle w:val="SourceCode"/>
      </w:pPr>
      <w:r>
        <w:rPr>
          <w:rStyle w:val="VerbatimChar"/>
        </w:rPr>
        <w:t xml:space="preserve">Prepared by:</w:t>
      </w:r>
      <w:r>
        <w:br/>
      </w:r>
      <w:r>
        <w:rPr>
          <w:rStyle w:val="VerbatimChar"/>
        </w:rPr>
        <w:t xml:space="preserve">Clinical Audit Team</w:t>
      </w:r>
      <w:r>
        <w:br/>
      </w:r>
      <w:r>
        <w:rPr>
          <w:rStyle w:val="VerbatimChar"/>
        </w:rPr>
        <w:t xml:space="preserve">United Kingdom London Health Services</w:t>
      </w:r>
    </w:p>
    <w:bookmarkEnd w:id="34"/>
    <w:p>
      <w:pPr>
        <w:pStyle w:val="FirstParagraph"/>
      </w:pPr>
      <w:r>
        <w:t xml:space="preserve">___________________________</w:t>
      </w:r>
      <w:r>
        <w:br/>
      </w:r>
      <w:r>
        <w:rPr>
          <w:bCs/>
          <w:b/>
        </w:rPr>
        <w:t xml:space="preserve">Dr. Eleanor Vance</w:t>
      </w:r>
      <w:r>
        <w:br/>
      </w:r>
      <w:r>
        <w:t xml:space="preserve">Lead Clinician, Physiotherapy Department</w:t>
      </w:r>
      <w:r>
        <w:br/>
      </w:r>
      <w:r>
        <w:t xml:space="preserve">London, United Kingdom</w:t>
      </w:r>
    </w:p>
    <w:p>
      <w:pPr>
        <w:pStyle w:val="BodyText"/>
      </w:pPr>
      <w:r>
        <w:br/>
      </w:r>
    </w:p>
    <w:bookmarkStart w:id="35" w:name="codeblock_2"/>
    <w:p>
      <w:pPr>
        <w:pStyle w:val="SourceCode"/>
      </w:pP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Services in United Kingdom London</dc:title>
  <dc:creator/>
  <dc:language>en</dc:language>
  <cp:keywords/>
  <dcterms:created xsi:type="dcterms:W3CDTF">2026-07-29T15:35:16Z</dcterms:created>
  <dcterms:modified xsi:type="dcterms:W3CDTF">2026-07-29T15:35:16Z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