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w:t>
      </w:r>
      <w:r>
        <w:t xml:space="preserve"> </w:t>
      </w:r>
      <w:r>
        <w:t xml:space="preserve">Report:</w:t>
      </w:r>
      <w:r>
        <w:t xml:space="preserve"> </w:t>
      </w:r>
      <w:r>
        <w:t xml:space="preserve">Plumbing</w:t>
      </w:r>
      <w:r>
        <w:t xml:space="preserve"> </w:t>
      </w:r>
      <w:r>
        <w:t xml:space="preserve">Infrastructure</w:t>
      </w:r>
      <w:r>
        <w:t xml:space="preserve"> </w:t>
      </w:r>
      <w:r>
        <w:t xml:space="preserve">Analysis</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laboratory-report-no.-2023-aa-plb-04"/>
    <w:p>
      <w:pPr>
        <w:pStyle w:val="Heading1"/>
      </w:pPr>
      <w:r>
        <w:t xml:space="preserve">Laboratory Report No. 2023-AA-PLB-04</w:t>
      </w:r>
    </w:p>
    <w:p>
      <w:pPr>
        <w:pStyle w:val="FirstParagraph"/>
      </w:pPr>
      <w:r>
        <w:rPr>
          <w:bCs/>
          <w:b/>
        </w:rPr>
        <w:t xml:space="preserve">Title:</w:t>
      </w:r>
    </w:p>
    <w:p>
      <w:pPr>
        <w:pStyle w:val="BodyText"/>
      </w:pPr>
      <w:r>
        <w:rPr>
          <w:bCs/>
          <w:b/>
        </w:rPr>
        <w:t xml:space="preserve">Date:</w:t>
      </w:r>
      <w:r>
        <w:t xml:space="preserve"> </w:t>
      </w:r>
      <w:r>
        <w:t xml:space="preserve">October 26, 2023</w:t>
      </w:r>
    </w:p>
    <w:p>
      <w:pPr>
        <w:pStyle w:val="BodyText"/>
      </w:pPr>
      <w:r>
        <w:rPr>
          <w:bCs/>
          <w:b/>
        </w:rPr>
        <w:t xml:space="preserve">Praeparator/Author:</w:t>
      </w:r>
      <w:r>
        <w:t xml:space="preserve"> </w:t>
      </w:r>
      <w:r>
        <w:t xml:space="preserve">Senior Technical Analyst, Infrastructure Division</w:t>
      </w:r>
    </w:p>
    <w:bookmarkEnd w:id="20"/>
    <w:bookmarkStart w:id="21" w:name="absolute-abstract"/>
    <w:p>
      <w:pPr>
        <w:pStyle w:val="Heading3"/>
      </w:pPr>
      <w:r>
        <w:t xml:space="preserve">Absolute Abstract</w:t>
      </w:r>
    </w:p>
    <w:p>
      <w:pPr>
        <w:pStyle w:val="FirstParagraph"/>
      </w:pPr>
      <w:r>
        <w:t xml:space="preserve">This document serves as a formal laboratory report detailing the technical evaluation of plumbing infrastructure within the rapidly urbanizing context of Ethiopia Addis Ababa. The primary objective is to analyze the efficiency, material durability, and water quality integrity of current plumbing systems employed in both residential and commercial sectors across this major metropolitan hub. Special attention is directed toward identifying systemic failures related to intermittent water supply, pressure fluctuations, and material degradation.</w:t>
      </w:r>
    </w:p>
    <w:p>
      <w:pPr>
        <w:pStyle w:val="BodyText"/>
      </w:pPr>
      <w:r>
        <w:t xml:space="preserve">The study reveals critical correlations between aging infrastructure in older districts of Ethiopia Addis Ababa and frequent plumbing failures. Furthermore, the report evaluates the efficacy of modernizing interventions introduced by local utility providers. The findings underscore that while technical standards for a</w:t>
      </w:r>
      <w:r>
        <w:t xml:space="preserve"> </w:t>
      </w:r>
      <w:r>
        <w:rPr>
          <w:bCs/>
          <w:b/>
        </w:rPr>
        <w:t xml:space="preserve">Plumber</w:t>
      </w:r>
      <w:r>
        <w:t xml:space="preserve"> </w:t>
      </w:r>
      <w:r>
        <w:t xml:space="preserve">are evolving, significant gaps remain in implementation consistency across the city.</w:t>
      </w:r>
    </w:p>
    <w:bookmarkEnd w:id="21"/>
    <w:bookmarkStart w:id="23" w:name="introduction"/>
    <w:bookmarkStart w:id="22" w:name="i.-introduction-and-background"/>
    <w:p>
      <w:pPr>
        <w:pStyle w:val="Heading2"/>
      </w:pPr>
      <w:r>
        <w:t xml:space="preserve">I. Introduction and Background</w:t>
      </w:r>
    </w:p>
    <w:p>
      <w:pPr>
        <w:pStyle w:val="FirstParagraph"/>
      </w:pPr>
      <w:r>
        <w:t xml:space="preserve">Ethiopia Addis Ababa stands as the diplomatic capital of Africa and one of the fastest-growing urban centers on the continent. With a population exceeding five million, the demand for reliable water services is paramount. The city's topography, characterized by steep slopes and varied elevations, presents unique challenges for hydraulic engineering. In this context, the role of a professional</w:t>
      </w:r>
      <w:r>
        <w:t xml:space="preserve"> </w:t>
      </w:r>
      <w:r>
        <w:rPr>
          <w:bCs/>
          <w:b/>
        </w:rPr>
        <w:t xml:space="preserve">Plumber</w:t>
      </w:r>
      <w:r>
        <w:t xml:space="preserve"> </w:t>
      </w:r>
      <w:r>
        <w:t xml:space="preserve">is not merely that of a technician but becomes critical infrastructure management.</w:t>
      </w:r>
    </w:p>
    <w:p>
      <w:pPr>
        <w:pStyle w:val="BodyText"/>
      </w:pPr>
      <w:r>
        <w:t xml:space="preserve">The scope of this laboratory report extends beyond simple repair metrics. It investigates the broader implications of plumbing hygiene and structural integrity on public health in Ethiopia Addis Ababa. Historically, the city relied on outdated piping systems made from galvanized iron and lead, which have proven susceptible to corrosion and contamination. As urbanization accelerates in districts such as Bole, Kirkos, and Nifas Silk-Lafto, the necessity for advanced plumbing solutions becomes evident.</w:t>
      </w:r>
    </w:p>
    <w:p>
      <w:pPr>
        <w:pStyle w:val="BodyText"/>
      </w:pPr>
      <w:r>
        <w:t xml:space="preserve">This report aims to document the current state of affairs by analyzing water pressure data, material samples collected from various sites in Ethiopia Addis Ababa, and service response times. By doing so, it establishes a baseline for future engineering improvements and policy recommendations regarding the training and deployment of skilled</w:t>
      </w:r>
      <w:r>
        <w:t xml:space="preserve"> </w:t>
      </w:r>
      <w:r>
        <w:rPr>
          <w:bCs/>
          <w:b/>
        </w:rPr>
        <w:t xml:space="preserve">Plumber</w:t>
      </w:r>
      <w:r>
        <w:t xml:space="preserve"> </w:t>
      </w:r>
      <w:r>
        <w:t xml:space="preserve">professionals.</w:t>
      </w:r>
    </w:p>
    <w:bookmarkEnd w:id="22"/>
    <w:bookmarkEnd w:id="23"/>
    <w:bookmarkStart w:id="25" w:name="methodology"/>
    <w:bookmarkStart w:id="24" w:name="ii.-methodology"/>
    <w:p>
      <w:pPr>
        <w:pStyle w:val="Heading2"/>
      </w:pPr>
      <w:r>
        <w:t xml:space="preserve">II. Methodology</w:t>
      </w:r>
    </w:p>
    <w:p>
      <w:pPr>
        <w:pStyle w:val="FirstParagraph"/>
      </w:pPr>
      <w:r>
        <w:t xml:space="preserve">To ensure a comprehensive analysis, our laboratory team employed a multi-faceted approach focusing on three primary areas of investigation within Ethiopia Addis Ababa:</w:t>
      </w:r>
    </w:p>
    <w:p>
      <w:pPr>
        <w:numPr>
          <w:ilvl w:val="0"/>
          <w:numId w:val="1001"/>
        </w:numPr>
        <w:pStyle w:val="Compact"/>
      </w:pPr>
      <w:r>
        <w:rPr>
          <w:bCs/>
          <w:b/>
        </w:rPr>
        <w:t xml:space="preserve">Data Collection:</w:t>
      </w:r>
      <w:r>
        <w:t xml:space="preserve"> </w:t>
      </w:r>
      <w:r>
        <w:t xml:space="preserve">We analyzed water quality reports and pipe pressure logs provided by the Addis Ababa Water and Sewerage Authority (AAWSA) over a six-month period. This data was cross-referenced with local maintenance records.</w:t>
      </w:r>
    </w:p>
    <w:p>
      <w:pPr>
        <w:numPr>
          <w:ilvl w:val="0"/>
          <w:numId w:val="1001"/>
        </w:numPr>
        <w:pStyle w:val="Compact"/>
      </w:pPr>
      <w:r>
        <w:rPr>
          <w:bCs/>
          <w:b/>
        </w:rPr>
        <w:t xml:space="preserve">Sampling:</w:t>
      </w:r>
      <w:r>
        <w:t xml:space="preserve"> </w:t>
      </w:r>
      <w:r>
        <w:t xml:space="preserve">Physical samples of piping materials were collected from five distinct sites: two high-rise residential buildings in Bole, one industrial zone in Kirkos, and two older residential neighborhoods in Arada. These samples were tested for corrosion rates and heavy metal leaching.</w:t>
      </w:r>
    </w:p>
    <w:p>
      <w:pPr>
        <w:numPr>
          <w:ilvl w:val="0"/>
          <w:numId w:val="1001"/>
        </w:numPr>
        <w:pStyle w:val="Compact"/>
      </w:pPr>
      <w:r>
        <w:rPr>
          <w:bCs/>
          <w:b/>
        </w:rPr>
        <w:t xml:space="preserve">Field Observation:</w:t>
      </w:r>
      <w:r>
        <w:t xml:space="preserve"> </w:t>
      </w:r>
      <w:r>
        <w:t xml:space="preserve">Senior</w:t>
      </w:r>
      <w:r>
        <w:t xml:space="preserve"> </w:t>
      </w:r>
      <w:r>
        <w:rPr>
          <w:bCs/>
          <w:b/>
        </w:rPr>
        <w:t xml:space="preserve">Plumber</w:t>
      </w:r>
      <w:r>
        <w:t xml:space="preserve"> </w:t>
      </w:r>
      <w:r>
        <w:t xml:space="preserve">experts conducted on-site inspections to evaluate installation practices. We assessed the competency of local plumbing technicians regarding adherence to international safety codes versus traditional, often substandard, methods.</w:t>
      </w:r>
    </w:p>
    <w:p>
      <w:pPr>
        <w:pStyle w:val="FirstParagraph"/>
      </w:pPr>
      <w:r>
        <w:t xml:space="preserve">The laboratory tests included spectrometry for water purity and tensile strength testing for pipe materials. All procedures were conducted in strict compliance with standard laboratory protocols to ensure reproducibility and accuracy.</w:t>
      </w:r>
    </w:p>
    <w:bookmarkEnd w:id="24"/>
    <w:bookmarkEnd w:id="25"/>
    <w:bookmarkStart w:id="30" w:name="results"/>
    <w:bookmarkStart w:id="29" w:name="iii.-results-and-data-analysis"/>
    <w:p>
      <w:pPr>
        <w:pStyle w:val="Heading2"/>
      </w:pPr>
      <w:r>
        <w:t xml:space="preserve">III. Results and Data Analysis</w:t>
      </w:r>
    </w:p>
    <w:bookmarkStart w:id="26" w:name="a.-material-degradation"/>
    <w:p>
      <w:pPr>
        <w:pStyle w:val="Heading3"/>
      </w:pPr>
      <w:r>
        <w:t xml:space="preserve">A. Material Degradation</w:t>
      </w:r>
    </w:p>
    <w:p>
      <w:pPr>
        <w:pStyle w:val="FirstParagraph"/>
      </w:pPr>
      <w:r>
        <w:t xml:space="preserve">The analysis of physical samples from Ethiopia Addis Ababa revealed a alarming prevalence of older galvanized iron pipes in pre-1990 constructions. In 85% of the tested older sites, internal corrosion had reduced the effective diameter of the pipes by nearly 40%, leading to significant pressure drops. Conversely, newer installations utilizing PEX (Cross-linked Polyethylene) and PVC demonstrated negligible degradation over a five-year simulated timeline.</w:t>
      </w:r>
    </w:p>
    <w:bookmarkEnd w:id="26"/>
    <w:bookmarkStart w:id="27" w:name="b.-water-quality-integrity"/>
    <w:p>
      <w:pPr>
        <w:pStyle w:val="Heading3"/>
      </w:pPr>
      <w:r>
        <w:t xml:space="preserve">B. Water Quality Integrity</w:t>
      </w:r>
    </w:p>
    <w:p>
      <w:pPr>
        <w:pStyle w:val="FirstParagraph"/>
      </w:pPr>
      <w:r>
        <w:t xml:space="preserve">Water quality testing indicated that while the primary supply from the Awash River Treatment Plants meets national standards, secondary contamination occurs primarily within the building plumbing systems. In several cases in central Ethiopia Addis Ababa, lead levels exceeded safe limits due to outdated soldering techniques and brass fittings with high lead content installed by unqualified</w:t>
      </w:r>
      <w:r>
        <w:t xml:space="preserve"> </w:t>
      </w:r>
      <w:r>
        <w:rPr>
          <w:bCs/>
          <w:b/>
        </w:rPr>
        <w:t xml:space="preserve">Plumber</w:t>
      </w:r>
      <w:r>
        <w:t xml:space="preserve"> </w:t>
      </w:r>
      <w:r>
        <w:t xml:space="preserve">personnel.</w:t>
      </w:r>
    </w:p>
    <w:bookmarkEnd w:id="27"/>
    <w:bookmarkStart w:id="28" w:name="c.-professional-competency"/>
    <w:p>
      <w:pPr>
        <w:pStyle w:val="Heading3"/>
      </w:pPr>
      <w:r>
        <w:t xml:space="preserve">C. Professional Competency</w:t>
      </w:r>
    </w:p>
    <w:p>
      <w:pPr>
        <w:pStyle w:val="FirstParagraph"/>
      </w:pPr>
      <w:r>
        <w:t xml:space="preserve">The field assessment of local plumbing professionals highlighted a dichotomy in skill levels. While large engineering firms employing certified staff demonstrated high compliance with hydraulic codes, smaller independent contractors often lacked proper training. This disparity was evident in the improper sealing of joints and inadequate ventilation in drainage systems, which pose significant health risks.</w:t>
      </w:r>
    </w:p>
    <w:p>
      <w:pPr>
        <w:pStyle w:val="BodyText"/>
      </w:pPr>
      <w:r>
        <w:t xml:space="preserve">Metric</w:t>
      </w:r>
    </w:p>
    <w:bookmarkEnd w:id="28"/>
    <w:bookmarkEnd w:id="29"/>
    <w:bookmarkEnd w:id="30"/>
    <w:p>
      <w:pPr>
        <w:pStyle w:val="BodyText"/>
      </w:pPr>
      <w:r>
        <w:t xml:space="preserve">Average Value (Ethiopia Addis Ababa)</w:t>
      </w:r>
    </w:p>
    <w:p>
      <w:pPr>
        <w:pStyle w:val="BodyText"/>
      </w:pPr>
      <w:r>
        <w:t xml:space="preserve">National Standard Limit</w:t>
      </w:r>
    </w:p>
    <w:p>
      <w:pPr>
        <w:pStyle w:val="BodyText"/>
      </w:pPr>
      <w:r>
        <w:t xml:space="preserve">Lead Content in Water (ppb)</w:t>
      </w:r>
    </w:p>
    <w:p>
      <w:pPr>
        <w:pStyle w:val="BodyText"/>
      </w:pPr>
      <w:r>
        <w:t xml:space="preserve">8.5 (Old Districts) / 2.1 (New Developments)</w:t>
      </w:r>
    </w:p>
    <w:p>
      <w:pPr>
        <w:pStyle w:val="BodyText"/>
      </w:pPr>
      <w:r>
        <w:t xml:space="preserve">&lt; 5 ppb</w:t>
      </w:r>
    </w:p>
    <w:p>
      <w:pPr>
        <w:pStyle w:val="BodyText"/>
      </w:pPr>
      <w:r>
        <w:t xml:space="preserve">Pipe Pressure Variance</w:t>
      </w:r>
    </w:p>
    <w:p>
      <w:pPr>
        <w:pStyle w:val="BodyText"/>
      </w:pPr>
      <w:r>
        <w:t xml:space="preserve">±30% daily fluctuation</w:t>
      </w:r>
    </w:p>
    <w:p>
      <w:pPr>
        <w:pStyle w:val="BodyText"/>
      </w:pPr>
      <w:r>
        <w:t xml:space="preserve">&lt;</w:t>
      </w:r>
    </w:p>
    <w:p>
      <w:pPr>
        <w:pStyle w:val="BodyText"/>
      </w:pPr>
      <w:r>
        <w:t xml:space="preserve">Certified Plumber Ratio</w:t>
      </w:r>
    </w:p>
    <w:p>
      <w:pPr>
        <w:pStyle w:val="BodyText"/>
      </w:pPr>
      <w:r>
        <w:t xml:space="preserve">1:40 (Ratio of certified pros to unregulated)</w:t>
      </w:r>
    </w:p>
    <w:bookmarkStart w:id="31" w:name="v.-discussion"/>
    <w:p>
      <w:pPr>
        <w:pStyle w:val="Heading2"/>
      </w:pPr>
      <w:r>
        <w:t xml:space="preserve">V. Discussion</w:t>
      </w:r>
    </w:p>
    <w:p>
      <w:pPr>
        <w:pStyle w:val="FirstParagraph"/>
      </w:pPr>
      <w:r>
        <w:t xml:space="preserve">The data clearly indicates that the plumbing infrastructure in Ethiopia Addis Ababa is at a critical juncture. The reliance on outdated materials and unregulated labor practices poses a dual threat: structural failure and public health hazards. The term "Plumber" in this context must be redefined not just as a tradesperson but as a guardian of urban hygiene.</w:t>
      </w:r>
    </w:p>
    <w:p>
      <w:pPr>
        <w:pStyle w:val="BodyText"/>
      </w:pPr>
      <w:r>
        <w:t xml:space="preserve">The high variance in water pressure is largely due to the topographical challenges unique to Ethiopia Addis Ababa. However, the lack of proper pressure-regulating valves installed by many</w:t>
      </w:r>
      <w:r>
        <w:t xml:space="preserve"> </w:t>
      </w:r>
      <w:r>
        <w:rPr>
          <w:bCs/>
          <w:b/>
        </w:rPr>
        <w:t xml:space="preserve">Plumber</w:t>
      </w:r>
      <w:r>
        <w:t xml:space="preserve"> </w:t>
      </w:r>
      <w:r>
        <w:t xml:space="preserve">technicians exacerbates pipe bursts and joint failures. This suggests that technical training programs need a stronger emphasis on hydraulic engineering principles alongside basic installation skills.</w:t>
      </w:r>
    </w:p>
    <w:p>
      <w:pPr>
        <w:pStyle w:val="BodyText"/>
      </w:pPr>
      <w:r>
        <w:t xml:space="preserve">Economically, the cost of repairing burst pipes in Ethiopia Addis Ababa far exceeds the initial investment required for modern piping materials. The laboratory findings support a shift toward mandatory use of corrosion-resistant materials like PEX and copper-alternatives for all new constructions in the city.</w:t>
      </w:r>
    </w:p>
    <w:bookmarkEnd w:id="31"/>
    <w:bookmarkStart w:id="32" w:name="vi.-conclusion"/>
    <w:p>
      <w:pPr>
        <w:pStyle w:val="Heading2"/>
      </w:pPr>
      <w:r>
        <w:t xml:space="preserve">VI. Conclusion</w:t>
      </w:r>
    </w:p>
    <w:p>
      <w:pPr>
        <w:pStyle w:val="FirstParagraph"/>
      </w:pPr>
      <w:r>
        <w:t xml:space="preserve">This laboratory report confirms that the plumbing sector in Ethiopia Addis Ababa requires urgent modernization. The integration of advanced materials, coupled with rigorous professional standards for every registered</w:t>
      </w:r>
      <w:r>
        <w:t xml:space="preserve"> </w:t>
      </w:r>
      <w:r>
        <w:rPr>
          <w:bCs/>
          <w:b/>
        </w:rPr>
        <w:t xml:space="preserve">Plumber</w:t>
      </w:r>
      <w:r>
        <w:t xml:space="preserve">, is essential for sustaining the city's growth and ensuring public health.</w:t>
      </w:r>
    </w:p>
    <w:p>
      <w:pPr>
        <w:pStyle w:val="BodyText"/>
      </w:pPr>
      <w:r>
        <w:t xml:space="preserve">We recommend that regulatory bodies in Ethiopia Addis Ababa implement stricter licensing requirements and regular audits of plumbing installations. Furthermore, educational initiatives should be launched to upskill existing technicians. By addressing these technical deficits, Ethiopia Addis Ababa can secure a reliable water future for its growing population.</w:t>
      </w:r>
    </w:p>
    <w:bookmarkEnd w:id="32"/>
    <w:bookmarkStart w:id="33" w:name="vii.-references"/>
    <w:p>
      <w:pPr>
        <w:pStyle w:val="Heading2"/>
      </w:pPr>
      <w:r>
        <w:t xml:space="preserve">VII. References</w:t>
      </w:r>
    </w:p>
    <w:p>
      <w:pPr>
        <w:numPr>
          <w:ilvl w:val="0"/>
          <w:numId w:val="1002"/>
        </w:numPr>
        <w:pStyle w:val="Compact"/>
      </w:pPr>
      <w:r>
        <w:t xml:space="preserve">Addis Ababa Water and Sewerage Authority (AAWSA). Annual Infrastructure Report, 2023.</w:t>
      </w:r>
    </w:p>
    <w:p>
      <w:pPr>
        <w:numPr>
          <w:ilvl w:val="0"/>
          <w:numId w:val="1002"/>
        </w:numPr>
        <w:pStyle w:val="Compact"/>
      </w:pPr>
      <w:r>
        <w:t xml:space="preserve">Ethiopian Standards Agency. Plumbing Code for Urban Buildings, Revision 4.</w:t>
      </w:r>
    </w:p>
    <w:p>
      <w:pPr>
        <w:numPr>
          <w:ilvl w:val="0"/>
          <w:numId w:val="1002"/>
        </w:numPr>
        <w:pStyle w:val="Compact"/>
      </w:pPr>
      <w:r>
        <w:t xml:space="preserve">National Laboratory of Ethiopia. Water Quality Monitoring Logs, Q1-Q3 2023.</w:t>
      </w:r>
    </w:p>
    <w:p>
      <w:pPr>
        <w:pStyle w:val="FirstParagraph"/>
      </w:pPr>
      <w:r>
        <w:rPr>
          <w:bCs/>
          <w:b/>
        </w:rPr>
        <w:t xml:space="preserve">Disclaimer:</w:t>
      </w:r>
      <w:r>
        <w:t xml:space="preserve"> </w:t>
      </w:r>
      <w:r>
        <w:t xml:space="preserve">This document is a simulated laboratory report generated for educational and illustrative purposes. While the data reflects realistic scenarios regarding infrastructure challenges in Ethiopia Addis Ababa, specific metrics are approximations based on general urban engineering principles applicable to developing metropolitan areas.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 Report: Plumbing Infrastructure Analysis in Ethiopia Addis Ababa</dc:title>
  <dc:creator/>
  <dc:language>en</dc:language>
  <cp:keywords/>
  <dcterms:created xsi:type="dcterms:W3CDTF">2026-07-29T08:36:54Z</dcterms:created>
  <dcterms:modified xsi:type="dcterms:W3CDTF">2026-07-29T08:36:54Z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