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Infrastructure</w:t>
      </w:r>
      <w:r>
        <w:t xml:space="preserve"> </w:t>
      </w:r>
      <w:r>
        <w:t xml:space="preserve">Maintenance</w:t>
      </w:r>
      <w:r>
        <w:t xml:space="preserve"> </w:t>
      </w:r>
      <w:r>
        <w:t xml:space="preserve">Protocols</w:t>
      </w:r>
      <w:r>
        <w:t xml:space="preserve"> </w:t>
      </w:r>
      <w:r>
        <w:t xml:space="preserve">for</w:t>
      </w:r>
      <w:r>
        <w:t xml:space="preserve"> </w:t>
      </w:r>
      <w:r>
        <w:t xml:space="preserve">Plumbing</w:t>
      </w:r>
      <w:r>
        <w:t xml:space="preserve"> </w:t>
      </w:r>
      <w:r>
        <w:t xml:space="preserve">Systems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Infrastructure Maintenance Protocols for Plumbing Systems in Japan Osaka</dc:title>
  <dc:creator/>
  <dc:language>en</dc:language>
  <cp:keywords/>
  <dcterms:created xsi:type="dcterms:W3CDTF">2026-09-26T09:14:30Z</dcterms:created>
  <dcterms:modified xsi:type="dcterms:W3CDTF">2026-09-26T09:14:30Z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