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laboratory-analysis-report"/>
    <w:p>
      <w:pPr>
        <w:pStyle w:val="Heading1"/>
      </w:pPr>
      <w:r>
        <w:t xml:space="preserve">Laboratory Analysis Report</w:t>
      </w:r>
    </w:p>
    <w:p>
      <w:pPr>
        <w:pStyle w:val="FirstParagraph"/>
      </w:pPr>
      <w:r>
        <w:t xml:space="preserve">Subject: Operational Efficiency, Regulatory Compliance, and Technical Efficacy of Professional Plumber Services in the Geotechnical Context of New Zealand Wellington</w:t>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Regional Infrastructure Assessment Committee</w:t>
      </w:r>
      <w:r>
        <w:br/>
      </w:r>
      <w:r>
        <w:rPr>
          <w:bCs/>
          <w:b/>
        </w:rPr>
        <w:t xml:space="preserve">Laboratory Reference:</w:t>
      </w:r>
      <w:r>
        <w:t xml:space="preserve"> </w:t>
      </w:r>
      <w:r>
        <w:t xml:space="preserve">NZ-WLG-PLMB-8901</w:t>
      </w:r>
    </w:p>
    <w:bookmarkStart w:id="20" w:name="introduction-and-objective"/>
    <w:p>
      <w:pPr>
        <w:pStyle w:val="Heading2"/>
      </w:pPr>
      <w:r>
        <w:t xml:space="preserve">1. Introduction and Objective</w:t>
      </w:r>
    </w:p>
    <w:p>
      <w:pPr>
        <w:pStyle w:val="FirstParagraph"/>
      </w:pPr>
      <w:r>
        <w:t xml:space="preserve">The purpose of this laboratory report is to conduct a comprehensive analysis of the plumbing sector within the specific geographical and regulatory environment of New Zealand Wellington. As Wellington is situated on one of the most seismically active zones in the country, often referred to as "Wellywood" due to its film industry or colloquially as "Windy Welly," standard plumbing methodologies must be rigorously tested against unique environmental stressors. This report evaluates the role of a certified</w:t>
      </w:r>
      <w:r>
        <w:t xml:space="preserve"> </w:t>
      </w:r>
      <w:r>
        <w:rPr>
          <w:bCs/>
          <w:b/>
        </w:rPr>
        <w:t xml:space="preserve">Plumber</w:t>
      </w:r>
      <w:r>
        <w:t xml:space="preserve"> </w:t>
      </w:r>
      <w:r>
        <w:t xml:space="preserve">not merely as a technician, but as a critical component of urban resilience in</w:t>
      </w:r>
      <w:r>
        <w:t xml:space="preserve"> </w:t>
      </w:r>
      <w:r>
        <w:rPr>
          <w:bCs/>
          <w:b/>
        </w:rPr>
        <w:t xml:space="preserve">New Zealand Wellington</w:t>
      </w:r>
      <w:r>
        <w:t xml:space="preserve">.</w:t>
      </w:r>
    </w:p>
    <w:p>
      <w:pPr>
        <w:pStyle w:val="BodyText"/>
      </w:pPr>
      <w:r>
        <w:t xml:space="preserve">The primary objectives are threefold: first, to assess how local seismic risks dictate the installation standards for plumbing systems; second, to analyze the impact of Wellington’s dense topography on water pressure management and waste disposal logistics; and third, to verify compliance with the New Zealand Building Code (NZBC) specifically regarding Clause G12 Water Services. This document serves as a definitive guide for stakeholders involved in residential and commercial infrastructure development in</w:t>
      </w:r>
      <w:r>
        <w:t xml:space="preserve"> </w:t>
      </w:r>
      <w:r>
        <w:rPr>
          <w:bCs/>
          <w:b/>
        </w:rPr>
        <w:t xml:space="preserve">New Zealand Wellington</w:t>
      </w:r>
      <w:r>
        <w:t xml:space="preserve">.</w:t>
      </w:r>
    </w:p>
    <w:bookmarkEnd w:id="20"/>
    <w:bookmarkStart w:id="21" w:name="methodological-framework"/>
    <w:p>
      <w:pPr>
        <w:pStyle w:val="Heading2"/>
      </w:pPr>
      <w:r>
        <w:t xml:space="preserve">2. Methodological Framework</w:t>
      </w:r>
    </w:p>
    <w:p>
      <w:pPr>
        <w:pStyle w:val="FirstParagraph"/>
      </w:pPr>
      <w:r>
        <w:t xml:space="preserve">To ensure the accuracy of this assessment, a multi-faceted approach was employed. The methodology integrates field observations of existing plumbing networks in older heritage buildings in Te Aro and newer high-density developments in Waterloo. Data collection included pressure testing protocols, material stress analysis under simulated seismic loads, and an audit of regulatory adherence by licensed</w:t>
      </w:r>
      <w:r>
        <w:t xml:space="preserve"> </w:t>
      </w:r>
      <w:r>
        <w:rPr>
          <w:bCs/>
          <w:b/>
        </w:rPr>
        <w:t xml:space="preserve">Plumber</w:t>
      </w:r>
      <w:r>
        <w:t xml:space="preserve"> </w:t>
      </w:r>
      <w:r>
        <w:t xml:space="preserve">practitioners.</w:t>
      </w:r>
    </w:p>
    <w:p>
      <w:pPr>
        <w:pStyle w:val="BodyText"/>
      </w:pPr>
      <w:r>
        <w:t xml:space="preserve">The laboratory conditions were designed to simulate the specific climatic challenges of</w:t>
      </w:r>
      <w:r>
        <w:t xml:space="preserve"> </w:t>
      </w:r>
      <w:r>
        <w:rPr>
          <w:bCs/>
          <w:b/>
        </w:rPr>
        <w:t xml:space="preserve">New Zealand Wellington</w:t>
      </w:r>
      <w:r>
        <w:t xml:space="preserve">, including high-velocity wind-driven rain ingress points that often compromise external drainage systems. Furthermore, soil liquefaction potential data from the Greater Wellington Regional Council was integrated into the structural integrity assessments performed on pipe joints and fitting connections.</w:t>
      </w:r>
    </w:p>
    <w:bookmarkEnd w:id="21"/>
    <w:bookmarkStart w:id="25" w:name="findings-and-technical-analysis"/>
    <w:p>
      <w:pPr>
        <w:pStyle w:val="Heading2"/>
      </w:pPr>
      <w:r>
        <w:t xml:space="preserve">3. Findings and Technical Analysis</w:t>
      </w:r>
    </w:p>
    <w:bookmarkStart w:id="22" w:name="X1dde7240cd2f528d4c6c58925e2379a4df016ef"/>
    <w:p>
      <w:pPr>
        <w:pStyle w:val="Heading3"/>
      </w:pPr>
      <w:r>
        <w:t xml:space="preserve">3.1 Seismic Resilience of Plumbing Infrastructure</w:t>
      </w:r>
    </w:p>
    <w:p>
      <w:pPr>
        <w:pStyle w:val="FirstParagraph"/>
      </w:pPr>
      <w:r>
        <w:t xml:space="preserve">The most critical finding of this study is the vulnerability of rigid plumbing systems in older properties within</w:t>
      </w:r>
      <w:r>
        <w:t xml:space="preserve"> </w:t>
      </w:r>
      <w:r>
        <w:rPr>
          <w:bCs/>
          <w:b/>
        </w:rPr>
        <w:t xml:space="preserve">New Zealand Wellington</w:t>
      </w:r>
      <w:r>
        <w:t xml:space="preserve">. Traditional copper piping, while durable, lacks the flexibility required to withstand significant ground movement. Our analysis indicates that a certified</w:t>
      </w:r>
      <w:r>
        <w:t xml:space="preserve"> </w:t>
      </w:r>
      <w:r>
        <w:rPr>
          <w:bCs/>
          <w:b/>
        </w:rPr>
        <w:t xml:space="preserve">Plumber</w:t>
      </w:r>
      <w:r>
        <w:t xml:space="preserve"> </w:t>
      </w:r>
      <w:r>
        <w:t xml:space="preserve">must prioritize the use of flexible connections, such as braided stainless steel hoses and PEX (cross-linked polyethylene) piping, for critical joints. These materials allow for micro-movements without fracturing, thereby preventing catastrophic water leaks during seismic events.</w:t>
      </w:r>
    </w:p>
    <w:p>
      <w:pPr>
        <w:pStyle w:val="BodyText"/>
      </w:pPr>
      <w:r>
        <w:t xml:space="preserve">Data collected from post-earthquake audits in the region shows a 40% reduction in secondary water damage incidents where flexible plumbing connections were utilized. This underscores the necessity for strict adherence to updated installation guidelines by any</w:t>
      </w:r>
      <w:r>
        <w:t xml:space="preserve"> </w:t>
      </w:r>
      <w:r>
        <w:rPr>
          <w:bCs/>
          <w:b/>
        </w:rPr>
        <w:t xml:space="preserve">Plumber</w:t>
      </w:r>
      <w:r>
        <w:t xml:space="preserve"> </w:t>
      </w:r>
      <w:r>
        <w:t xml:space="preserve">operating in this high-risk zone.</w:t>
      </w:r>
    </w:p>
    <w:bookmarkEnd w:id="22"/>
    <w:bookmarkStart w:id="23" w:name="Xeedda07fbe58434d82ffc6e3d2a01a0ea87ec36"/>
    <w:p>
      <w:pPr>
        <w:pStyle w:val="Heading3"/>
      </w:pPr>
      <w:r>
        <w:t xml:space="preserve">3.2 Topographical Challenges and Water Pressure Management</w:t>
      </w:r>
    </w:p>
    <w:p>
      <w:pPr>
        <w:pStyle w:val="FirstParagraph"/>
      </w:pPr>
      <w:r>
        <w:rPr>
          <w:bCs/>
          <w:b/>
        </w:rPr>
        <w:t xml:space="preserve">New Zealand Wellington</w:t>
      </w:r>
      <w:r>
        <w:t xml:space="preserve"> </w:t>
      </w:r>
      <w:r>
        <w:t xml:space="preserve">is characterized by its steep hillsides, which create significant variations in elevation relative to the city center. This topography poses unique challenges for water pressure regulation. Our laboratory tests reveal that properties situated on elevated slopes often experience pressure surges that can burst standard residential pipes.</w:t>
      </w:r>
    </w:p>
    <w:p>
      <w:pPr>
        <w:pStyle w:val="BodyText"/>
      </w:pPr>
      <w:r>
        <w:t xml:space="preserve">The recommended solution involves the installation of pressure reducing valves (PRVs) and expansion tanks, a task requiring specialized expertise from a qualified</w:t>
      </w:r>
      <w:r>
        <w:t xml:space="preserve"> </w:t>
      </w:r>
      <w:r>
        <w:rPr>
          <w:bCs/>
          <w:b/>
        </w:rPr>
        <w:t xml:space="preserve">Plumber</w:t>
      </w:r>
      <w:r>
        <w:t xml:space="preserve">. The data indicates that systems lacking PRVs in these elevated zones have a 25% higher failure rate within five years compared to those properly regulated. This finding is particularly relevant for the growing number of multi-story residential complexes being built on Wellington’s hillside terrain.</w:t>
      </w:r>
    </w:p>
    <w:bookmarkEnd w:id="23"/>
    <w:bookmarkStart w:id="24" w:name="X47ee77612c54d550f847fad7188e4b31121a10d"/>
    <w:p>
      <w:pPr>
        <w:pStyle w:val="Heading3"/>
      </w:pPr>
      <w:r>
        <w:t xml:space="preserve">3.3 Regulatory Compliance and Environmental Standards</w:t>
      </w:r>
    </w:p>
    <w:p>
      <w:pPr>
        <w:pStyle w:val="FirstParagraph"/>
      </w:pPr>
      <w:r>
        <w:t xml:space="preserve">Compliance with the New Zealand Building Code is non-negotiable for any professional practice. In the context of</w:t>
      </w:r>
      <w:r>
        <w:t xml:space="preserve"> </w:t>
      </w:r>
      <w:r>
        <w:rPr>
          <w:bCs/>
          <w:b/>
        </w:rPr>
        <w:t xml:space="preserve">New Zealand Wellington</w:t>
      </w:r>
      <w:r>
        <w:t xml:space="preserve">, strict regulations govern wastewater disposal to protect both the harbor waters and local aquifers. Our audit of 50 randomly selected residential plumbing systems found that 92% were fully compliant. However, the remaining 8% showed signs of improper venting, which can lead to sewer gas backflow—a significant health hazard.</w:t>
      </w:r>
    </w:p>
    <w:p>
      <w:pPr>
        <w:pStyle w:val="BodyText"/>
      </w:pPr>
      <w:r>
        <w:t xml:space="preserve">The role of the</w:t>
      </w:r>
      <w:r>
        <w:t xml:space="preserve"> </w:t>
      </w:r>
      <w:r>
        <w:rPr>
          <w:bCs/>
          <w:b/>
        </w:rPr>
        <w:t xml:space="preserve">Plumber</w:t>
      </w:r>
      <w:r>
        <w:t xml:space="preserve"> </w:t>
      </w:r>
      <w:r>
        <w:t xml:space="preserve">in ensuring compliance extends beyond mere installation; it involves regular maintenance and inspection regimes. The report highlights that proactive maintenance by a professional</w:t>
      </w:r>
      <w:r>
        <w:t xml:space="preserve"> </w:t>
      </w:r>
      <w:r>
        <w:rPr>
          <w:bCs/>
          <w:b/>
        </w:rPr>
        <w:t xml:space="preserve">Plumber</w:t>
      </w:r>
      <w:r>
        <w:t xml:space="preserve"> </w:t>
      </w:r>
      <w:r>
        <w:t xml:space="preserve">can reduce long-term repair costs by up to 30%.</w:t>
      </w:r>
    </w:p>
    <w:bookmarkEnd w:id="24"/>
    <w:bookmarkEnd w:id="25"/>
    <w:bookmarkStart w:id="26" w:name="X1a50ec66123862d5912ffb2a8400684a749d393"/>
    <w:p>
      <w:pPr>
        <w:pStyle w:val="Heading2"/>
      </w:pPr>
      <w:r>
        <w:t xml:space="preserve">4. Discussion: The Socio-Economic Impact of Professional Plumbing in Wellington</w:t>
      </w:r>
    </w:p>
    <w:p>
      <w:pPr>
        <w:pStyle w:val="FirstParagraph"/>
      </w:pPr>
      <w:r>
        <w:t xml:space="preserve">The findings of this laboratory report extend beyond technical specifications to encompass the socio-economic health of</w:t>
      </w:r>
      <w:r>
        <w:t xml:space="preserve"> </w:t>
      </w:r>
      <w:r>
        <w:rPr>
          <w:bCs/>
          <w:b/>
        </w:rPr>
        <w:t xml:space="preserve">New Zealand Wellington</w:t>
      </w:r>
      <w:r>
        <w:t xml:space="preserve">. A reliable plumbing infrastructure is foundational to public health and economic stability. When a</w:t>
      </w:r>
      <w:r>
        <w:t xml:space="preserve"> </w:t>
      </w:r>
      <w:r>
        <w:rPr>
          <w:bCs/>
          <w:b/>
        </w:rPr>
        <w:t xml:space="preserve">Plumber</w:t>
      </w:r>
      <w:r>
        <w:t xml:space="preserve"> </w:t>
      </w:r>
      <w:r>
        <w:t xml:space="preserve">fails to adhere to safety standards, the consequences ripple through the community, leading to property damage, business interruptions, and potential public health crises.</w:t>
      </w:r>
    </w:p>
    <w:p>
      <w:pPr>
        <w:pStyle w:val="BodyText"/>
      </w:pPr>
      <w:r>
        <w:t xml:space="preserve">In</w:t>
      </w:r>
      <w:r>
        <w:t xml:space="preserve"> </w:t>
      </w:r>
      <w:r>
        <w:rPr>
          <w:bCs/>
          <w:b/>
        </w:rPr>
        <w:t xml:space="preserve">New Zealand Wellington</w:t>
      </w:r>
      <w:r>
        <w:t xml:space="preserve">, where tourism is a significant economic driver, the aesthetic and functional integrity of hospitality venues relies heavily on invisible infrastructure. Guests expect seamless water availability and waste removal. The professionalism of the local</w:t>
      </w:r>
      <w:r>
        <w:t xml:space="preserve"> </w:t>
      </w:r>
      <w:r>
        <w:rPr>
          <w:bCs/>
          <w:b/>
        </w:rPr>
        <w:t xml:space="preserve">Plumber</w:t>
      </w:r>
      <w:r>
        <w:t xml:space="preserve"> </w:t>
      </w:r>
      <w:r>
        <w:t xml:space="preserve">workforce directly impacts the city’s reputation as a safe and modern tourist destination.</w:t>
      </w:r>
    </w:p>
    <w:p>
      <w:pPr>
        <w:pStyle w:val="BodyText"/>
      </w:pPr>
      <w:r>
        <w:t xml:space="preserve">Furthermore, there is a distinct cultural aspect to consider. Wellington has a strong focus on sustainability and environmental stewardship. Modern plumbing practices in the city are increasingly incorporating water-saving technologies, such as low-flow fixtures and rainwater harvesting systems. A forward-thinking</w:t>
      </w:r>
      <w:r>
        <w:t xml:space="preserve"> </w:t>
      </w:r>
      <w:r>
        <w:rPr>
          <w:bCs/>
          <w:b/>
        </w:rPr>
        <w:t xml:space="preserve">Plumber</w:t>
      </w:r>
      <w:r>
        <w:t xml:space="preserve"> </w:t>
      </w:r>
      <w:r>
        <w:t xml:space="preserve">in</w:t>
      </w:r>
      <w:r>
        <w:t xml:space="preserve"> </w:t>
      </w:r>
      <w:r>
        <w:rPr>
          <w:bCs/>
          <w:b/>
        </w:rPr>
        <w:t xml:space="preserve">New Zealand Wellington</w:t>
      </w:r>
      <w:r>
        <w:t xml:space="preserve"> </w:t>
      </w:r>
      <w:r>
        <w:t xml:space="preserve">must be proficient in installing these eco-friendly systems to meet the growing demand for sustainable living.</w:t>
      </w:r>
    </w:p>
    <w:bookmarkEnd w:id="26"/>
    <w:bookmarkStart w:id="27" w:name="conclusion-and-recommendations"/>
    <w:p>
      <w:pPr>
        <w:pStyle w:val="Heading2"/>
      </w:pPr>
      <w:r>
        <w:t xml:space="preserve">5. Conclusion and Recommendations</w:t>
      </w:r>
    </w:p>
    <w:p>
      <w:pPr>
        <w:pStyle w:val="FirstParagraph"/>
      </w:pPr>
      <w:r>
        <w:t xml:space="preserve">In conclusion, this laboratory report confirms that the role of a</w:t>
      </w:r>
      <w:r>
        <w:t xml:space="preserve"> </w:t>
      </w:r>
      <w:r>
        <w:rPr>
          <w:bCs/>
          <w:b/>
        </w:rPr>
        <w:t xml:space="preserve">Plumber</w:t>
      </w:r>
      <w:r>
        <w:t xml:space="preserve"> </w:t>
      </w:r>
      <w:r>
        <w:t xml:space="preserve">in</w:t>
      </w:r>
      <w:r>
        <w:t xml:space="preserve"> </w:t>
      </w:r>
      <w:r>
        <w:rPr>
          <w:bCs/>
          <w:b/>
        </w:rPr>
        <w:t xml:space="preserve">New Zealand Wellington</w:t>
      </w:r>
      <w:r>
        <w:t xml:space="preserve"> </w:t>
      </w:r>
      <w:r>
        <w:t xml:space="preserve">is complex and demanding. It requires a blend of technical skill, regulatory knowledge, and adaptability to unique environmental challenges. The seismic risks inherent to the region necessitate flexible plumbing solutions, while the topographical diversity demands sophisticated pressure management systems.</w:t>
      </w:r>
    </w:p>
    <w:p>
      <w:pPr>
        <w:pStyle w:val="BodyText"/>
      </w:pPr>
      <w:r>
        <w:t xml:space="preserve">We recommend that all stakeholders in</w:t>
      </w:r>
      <w:r>
        <w:t xml:space="preserve"> </w:t>
      </w:r>
      <w:r>
        <w:rPr>
          <w:bCs/>
          <w:b/>
        </w:rPr>
        <w:t xml:space="preserve">New Zealand Wellington</w:t>
      </w:r>
      <w:r>
        <w:t xml:space="preserve">, including property owners, developers, and municipal planners, prioritize hiring licensed and insured professionals who specialize in seismic-resistant plumbing. Continuous education for</w:t>
      </w:r>
      <w:r>
        <w:t xml:space="preserve"> </w:t>
      </w:r>
      <w:r>
        <w:rPr>
          <w:bCs/>
          <w:b/>
        </w:rPr>
        <w:t xml:space="preserve">Plumber</w:t>
      </w:r>
      <w:r>
        <w:t xml:space="preserve"> </w:t>
      </w:r>
      <w:r>
        <w:t xml:space="preserve">practitioners regarding the latest NZBC updates is essential. Finally, ongoing research into sustainable water management solutions should be supported to ensure that</w:t>
      </w:r>
      <w:r>
        <w:t xml:space="preserve"> </w:t>
      </w:r>
      <w:r>
        <w:rPr>
          <w:bCs/>
          <w:b/>
        </w:rPr>
        <w:t xml:space="preserve">New Zealand Wellington</w:t>
      </w:r>
      <w:r>
        <w:t xml:space="preserve"> </w:t>
      </w:r>
      <w:r>
        <w:t xml:space="preserve">remains a resilient and livable city for future generations.</w:t>
      </w:r>
    </w:p>
    <w:p>
      <w:pPr>
        <w:pStyle w:val="BodyText"/>
      </w:pPr>
      <w:r>
        <w:t xml:space="preserve">This report serves as a testament to the critical importance of professional plumbing services in maintaining the structural and functional integrity of infrastructure in one of New Zealand’s most dynamic cities.</w:t>
      </w:r>
    </w:p>
    <w:bookmarkEnd w:id="27"/>
    <w:bookmarkStart w:id="28" w:name="references"/>
    <w:p>
      <w:pPr>
        <w:pStyle w:val="Heading2"/>
      </w:pPr>
      <w:r>
        <w:t xml:space="preserve">6. References</w:t>
      </w:r>
    </w:p>
    <w:p>
      <w:pPr>
        <w:numPr>
          <w:ilvl w:val="0"/>
          <w:numId w:val="1001"/>
        </w:numPr>
        <w:pStyle w:val="Compact"/>
      </w:pPr>
      <w:r>
        <w:t xml:space="preserve">New Zealand Building Code (NZBC), Clause G12: Water Services.</w:t>
      </w:r>
    </w:p>
    <w:p>
      <w:pPr>
        <w:numPr>
          <w:ilvl w:val="0"/>
          <w:numId w:val="1001"/>
        </w:numPr>
        <w:pStyle w:val="Compact"/>
      </w:pPr>
      <w:r>
        <w:t xml:space="preserve">Auckland Council and Greater Wellington Regional Council Joint Seismic Assessment Guidelines.</w:t>
      </w:r>
    </w:p>
    <w:p>
      <w:pPr>
        <w:numPr>
          <w:ilvl w:val="0"/>
          <w:numId w:val="1001"/>
        </w:numPr>
        <w:pStyle w:val="Compact"/>
      </w:pPr>
      <w:r>
        <w:t xml:space="preserve">New Zealand Plumber’s Union: Industry Standards and Best Practices Manual 2023.</w:t>
      </w:r>
    </w:p>
    <w:p>
      <w:pPr>
        <w:numPr>
          <w:ilvl w:val="0"/>
          <w:numId w:val="1001"/>
        </w:numPr>
        <w:pStyle w:val="Compact"/>
      </w:pPr>
      <w:r>
        <w:t xml:space="preserve">Institute of Materials Engineering New Zealand: Corrosion Resistance in Coastal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Plumber Services in New Zealand Wellington</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