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Dynamics</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Algiers,</w:t>
      </w:r>
      <w:r>
        <w:t xml:space="preserve"> </w:t>
      </w:r>
      <w:r>
        <w:t xml:space="preserve">Algeria</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26, 2023</w:t>
            </w:r>
          </w:p>
        </w:tc>
      </w:tr>
      <w:tr>
        <w:tc>
          <w:tcPr/>
          <w:p>
            <w:pPr>
              <w:pStyle w:val="Compact"/>
              <w:jc w:val="left"/>
            </w:pPr>
            <w:r>
              <w:rPr>
                <w:bCs/>
                <w:b/>
              </w:rPr>
              <w:t xml:space="preserve">Institution:</w:t>
            </w:r>
          </w:p>
        </w:tc>
        <w:tc>
          <w:tcPr/>
          <w:p>
            <w:pPr>
              <w:pStyle w:val="Compact"/>
              <w:jc w:val="left"/>
            </w:pPr>
            <w:r>
              <w:t xml:space="preserve">Sociological Research Institute of North Africa</w:t>
            </w:r>
          </w:p>
        </w:tc>
      </w:tr>
      <w:tr>
        <w:tc>
          <w:tcPr/>
          <w:p>
            <w:pPr>
              <w:pStyle w:val="Compact"/>
              <w:jc w:val="left"/>
            </w:pPr>
            <w:r>
              <w:rPr>
                <w:bCs/>
                <w:b/>
              </w:rPr>
              <w:t xml:space="preserve">Laboratory Location:</w:t>
            </w:r>
          </w:p>
        </w:tc>
        <w:tc>
          <w:tcPr/>
          <w:p>
            <w:pPr>
              <w:pStyle w:val="Compact"/>
              <w:jc w:val="left"/>
            </w:pPr>
            <w:r>
              <w:t xml:space="preserve">Bab Ezzouar, Algiers, Algeria</w:t>
            </w:r>
          </w:p>
        </w:tc>
      </w:tr>
    </w:tbl>
    <w:bookmarkStart w:id="31" w:name="X1d5310f63a808a3995e1112037b27332d64025b"/>
    <w:p>
      <w:pPr>
        <w:pStyle w:val="Heading1"/>
      </w:pPr>
      <w:r>
        <w:t xml:space="preserve">Laboratory Report: The Evolution of the Modern Politician in Algiers</w:t>
      </w:r>
    </w:p>
    <w:p>
      <w:pPr>
        <w:pStyle w:val="FirstParagraph"/>
      </w:pPr>
      <w:r>
        <w:rPr>
          <w:bCs/>
          <w:b/>
        </w:rPr>
        <w:t xml:space="preserve">Status:</w:t>
      </w:r>
      <w:r>
        <w:t xml:space="preserve"> </w:t>
      </w:r>
      <w:r>
        <w:t xml:space="preserve">CONFIDENTIAL / INTERNAL REVIEW ONLY</w:t>
      </w:r>
    </w:p>
    <w:bookmarkStart w:id="20" w:name="abstract-and-objective"/>
    <w:p>
      <w:pPr>
        <w:pStyle w:val="Heading2"/>
      </w:pPr>
      <w:r>
        <w:t xml:space="preserve">1.0 Abstract and Objective</w:t>
      </w:r>
    </w:p>
    <w:p>
      <w:pPr>
        <w:pStyle w:val="FirstParagraph"/>
      </w:pPr>
      <w:r>
        <w:t xml:space="preserve">The purpose of this laboratory report is to conduct a rigorous sociological and political analysis of the contemporary figure known as the "Politician" within the specific geographic and cultural context of Algeria, with a concentrated focus on its capital, Algiers. This study aims to dissect how the traditional archetypes of political leadership are shifting in response to demographic pressures, digital connectivity, and historical legacy.</w:t>
      </w:r>
      <w:r>
        <w:t xml:space="preserve"> </w:t>
      </w:r>
      <w:r>
        <w:t xml:space="preserve">In this experimental framework—metaphorical in nature but rigorous in methodology—we treat the "Politician" not merely as an officeholder, but as a dynamic variable interacting with the complex environment of</w:t>
      </w:r>
      <w:r>
        <w:t xml:space="preserve"> </w:t>
      </w:r>
      <w:r>
        <w:rPr>
          <w:bCs/>
          <w:b/>
        </w:rPr>
        <w:t xml:space="preserve">Algeria Algiers</w:t>
      </w:r>
      <w:r>
        <w:t xml:space="preserve">. The primary objective is to determine how urban density, historical memory from the War of Liberation, and modern socioeconomic demands are reshaping political behavior. We hypothesize that the traditional hierarchical model of governance in Algiers is undergoing a stress test due to the rise of non-traditional political actors and a highly engaged digital populace.</w:t>
      </w:r>
    </w:p>
    <w:bookmarkEnd w:id="20"/>
    <w:bookmarkStart w:id="23" w:name="methodology-the-algiers-context"/>
    <w:p>
      <w:pPr>
        <w:pStyle w:val="Heading2"/>
      </w:pPr>
      <w:r>
        <w:t xml:space="preserve">2.0 Methodology: The Algiers Context</w:t>
      </w:r>
    </w:p>
    <w:p>
      <w:pPr>
        <w:pStyle w:val="FirstParagraph"/>
      </w:pPr>
      <w:r>
        <w:t xml:space="preserve">To ensure the accuracy of our findings regarding the</w:t>
      </w:r>
      <w:r>
        <w:t xml:space="preserve"> </w:t>
      </w:r>
      <w:r>
        <w:rPr>
          <w:bCs/>
          <w:b/>
        </w:rPr>
        <w:t xml:space="preserve">Politician</w:t>
      </w:r>
      <w:r>
        <w:t xml:space="preserve">, we employed a mixed-methods approach tailored to the unique landscape of</w:t>
      </w:r>
      <w:r>
        <w:t xml:space="preserve"> </w:t>
      </w:r>
      <w:r>
        <w:rPr>
          <w:bCs/>
          <w:b/>
        </w:rPr>
        <w:t xml:space="preserve">Algeria Algiers</w:t>
      </w:r>
      <w:r>
        <w:t xml:space="preserve">. The capital city serves as a microcosm for the entire nation, possessing distinct characteristics such as high population density, significant youth demographics (the "Youth Bulge"), and a complex urban geography ranging from the colonial-era Casbah to modern developments in Hydra and El Biar.</w:t>
      </w:r>
    </w:p>
    <w:bookmarkStart w:id="21" w:name="data-collection-sites"/>
    <w:p>
      <w:pPr>
        <w:pStyle w:val="Heading3"/>
      </w:pPr>
      <w:r>
        <w:t xml:space="preserve">2.1 Data Collection Sites</w:t>
      </w:r>
    </w:p>
    <w:p>
      <w:pPr>
        <w:pStyle w:val="FirstParagraph"/>
      </w:pPr>
      <w:r>
        <w:t xml:space="preserve">Observations were conducted across three primary zones of Algiers:</w:t>
      </w:r>
    </w:p>
    <w:p>
      <w:pPr>
        <w:numPr>
          <w:ilvl w:val="0"/>
          <w:numId w:val="1001"/>
        </w:numPr>
        <w:pStyle w:val="Compact"/>
      </w:pPr>
      <w:r>
        <w:rPr>
          <w:bCs/>
          <w:b/>
        </w:rPr>
        <w:t xml:space="preserve">The Casbah:</w:t>
      </w:r>
      <w:r>
        <w:t xml:space="preserve"> </w:t>
      </w:r>
      <w:r>
        <w:t xml:space="preserve">Representing historical continuity, traditional community structures, and the weight of history.</w:t>
      </w:r>
    </w:p>
    <w:p>
      <w:pPr>
        <w:numPr>
          <w:ilvl w:val="0"/>
          <w:numId w:val="1001"/>
        </w:numPr>
        <w:pStyle w:val="Compact"/>
      </w:pPr>
      <w:r>
        <w:rPr>
          <w:bCs/>
          <w:b/>
        </w:rPr>
        <w:t xml:space="preserve">Bab Ezzouar &amp; University Districts:</w:t>
      </w:r>
      <w:r>
        <w:t xml:space="preserve"> </w:t>
      </w:r>
      <w:r>
        <w:t xml:space="preserve">Representing the intellectual youth, academic debate, and future-oriented anxieties.</w:t>
      </w:r>
    </w:p>
    <w:p>
      <w:pPr>
        <w:numPr>
          <w:ilvl w:val="0"/>
          <w:numId w:val="1001"/>
        </w:numPr>
        <w:pStyle w:val="Compact"/>
      </w:pPr>
      <w:r>
        <w:rPr>
          <w:bCs/>
          <w:b/>
        </w:rPr>
        <w:t xml:space="preserve">The Governmental Quarter:</w:t>
      </w:r>
      <w:r>
        <w:t xml:space="preserve"> </w:t>
      </w:r>
      <w:r>
        <w:t xml:space="preserve">Where state policy is formulated and where the official definition of a "Politician" is enacted.</w:t>
      </w:r>
    </w:p>
    <w:bookmarkEnd w:id="21"/>
    <w:bookmarkStart w:id="22" w:name="variables-under-observation"/>
    <w:p>
      <w:pPr>
        <w:pStyle w:val="Heading3"/>
      </w:pPr>
      <w:r>
        <w:t xml:space="preserve">2.2 Variables Under Observation</w:t>
      </w:r>
    </w:p>
    <w:p>
      <w:pPr>
        <w:pStyle w:val="FirstParagraph"/>
      </w:pPr>
      <w:r>
        <w:t xml:space="preserve">Our laboratory parameters focused on three key variables:</w:t>
      </w:r>
    </w:p>
    <w:p>
      <w:pPr>
        <w:numPr>
          <w:ilvl w:val="0"/>
          <w:numId w:val="1002"/>
        </w:numPr>
        <w:pStyle w:val="Compact"/>
      </w:pPr>
      <w:r>
        <w:rPr>
          <w:bCs/>
          <w:b/>
        </w:rPr>
        <w:t xml:space="preserve">Credibility:</w:t>
      </w:r>
    </w:p>
    <w:p>
      <w:pPr>
        <w:numPr>
          <w:ilvl w:val="0"/>
          <w:numId w:val="1002"/>
        </w:numPr>
        <w:pStyle w:val="Compact"/>
      </w:pPr>
      <w:r>
        <w:rPr>
          <w:bCs/>
          <w:b/>
        </w:rPr>
        <w:t xml:space="preserve">Mobilization:</w:t>
      </w:r>
      <w:r>
        <w:t xml:space="preserve"> </w:t>
      </w:r>
      <w:r>
        <w:t xml:space="preserve">What mechanisms drive turnout in elections and protests within Algiers?</w:t>
      </w:r>
    </w:p>
    <w:p>
      <w:pPr>
        <w:numPr>
          <w:ilvl w:val="0"/>
          <w:numId w:val="1002"/>
        </w:numPr>
        <w:pStyle w:val="Compact"/>
      </w:pPr>
      <w:r>
        <w:rPr>
          <w:bCs/>
          <w:b/>
        </w:rPr>
        <w:t xml:space="preserve">Digital Presence:</w:t>
      </w:r>
      <w:r>
        <w:t xml:space="preserve"> </w:t>
      </w:r>
      <w:r>
        <w:t xml:space="preserve">How is social media altering the relationship between the politician and the public in North Africa?</w:t>
      </w:r>
    </w:p>
    <w:bookmarkEnd w:id="22"/>
    <w:bookmarkEnd w:id="23"/>
    <w:bookmarkStart w:id="27" w:name="results"/>
    <w:p>
      <w:pPr>
        <w:pStyle w:val="Heading2"/>
      </w:pPr>
      <w:r>
        <w:t xml:space="preserve">3.0 Results: The Shifting Persona of the Politician</w:t>
      </w:r>
    </w:p>
    <w:p>
      <w:pPr>
        <w:pStyle w:val="FirstParagraph"/>
      </w:pPr>
      <w:r>
        <w:t xml:space="preserve">The data collected indicates a significant deviation from traditional political models in Algeria. The archetype of the distant, elite bureaucrat is eroding, replaced by a demand for accessibility and transparency.</w:t>
      </w:r>
    </w:p>
    <w:bookmarkStart w:id="24" w:name="the-crisis-of-representation"/>
    <w:p>
      <w:pPr>
        <w:pStyle w:val="Heading3"/>
      </w:pPr>
      <w:r>
        <w:t xml:space="preserve">3.1 The Crisis of Representation</w:t>
      </w:r>
    </w:p>
    <w:p>
      <w:pPr>
        <w:pStyle w:val="FirstParagraph"/>
      </w:pPr>
      <w:r>
        <w:t xml:space="preserve">In the heart of Algiers, citizens express a growing skepticism toward established parties that have governed since independence. Interviews revealed that young voters in neighborhoods like Hydra or Bir Mourad Raïs view the traditional</w:t>
      </w:r>
      <w:r>
        <w:t xml:space="preserve"> </w:t>
      </w:r>
      <w:r>
        <w:rPr>
          <w:bCs/>
          <w:b/>
        </w:rPr>
        <w:t xml:space="preserve">Politician</w:t>
      </w:r>
      <w:r>
        <w:t xml:space="preserve"> </w:t>
      </w:r>
      <w:r>
        <w:t xml:space="preserve">with suspicion, often associating them with corruption and inefficiency. The "Old Guard" is perceived as out of touch with the economic realities of a generation facing high unemployment and housing shortages.</w:t>
      </w:r>
      <w:r>
        <w:t xml:space="preserve"> </w:t>
      </w:r>
      <w:r>
        <w:t xml:space="preserve">However, this does not signal an absence of political interest. On the contrary, there is a hunger for representation that has not yet found a permanent institutional home in Algiers.</w:t>
      </w:r>
    </w:p>
    <w:bookmarkEnd w:id="24"/>
    <w:bookmarkStart w:id="25" w:name="the-rise-of-independent-actors"/>
    <w:p>
      <w:pPr>
        <w:pStyle w:val="Heading3"/>
      </w:pPr>
      <w:r>
        <w:t xml:space="preserve">3.2 The Rise of Independent Actors</w:t>
      </w:r>
    </w:p>
    <w:p>
      <w:pPr>
        <w:pStyle w:val="FirstParagraph"/>
      </w:pPr>
      <w:r>
        <w:t xml:space="preserve">Recent electoral cycles in Algeria have seen the emergence of independent candidates who operate outside traditional party structures. These individuals often utilize digital platforms to bypass state-controlled media, speaking directly to the electorate in their dialect (Darja) and addressing local issues such as trash collection, traffic congestion, and public transport efficiency. This suggests a redefinition of the role: from a national ideologue to a service-oriented manager.</w:t>
      </w:r>
    </w:p>
    <w:bookmarkEnd w:id="25"/>
    <w:bookmarkStart w:id="26" w:name="X00b1a087a341fb02b956126d73b9ecdbaf21e7f"/>
    <w:p>
      <w:pPr>
        <w:pStyle w:val="Heading3"/>
      </w:pPr>
      <w:r>
        <w:t xml:space="preserve">3.3 The Impact of Urban Density on Political Discourse</w:t>
      </w:r>
    </w:p>
    <w:p>
      <w:pPr>
        <w:pStyle w:val="FirstParagraph"/>
      </w:pPr>
      <w:r>
        <w:t xml:space="preserve">Algiers is one of the most densely populated cities in Africa. This density creates an incubator for political discourse that is rare in other regions. The "Politician" must now navigate not just policy, but intense public scrutiny. A failure to address local grievances can lead to rapid mobilization, as seen in previous waves of social unrest known locally as *Hirak*. The proximity of the citizenry means that the gap between governance and governed is physically and psychologically smaller in Algiers than in rural areas.</w:t>
      </w:r>
    </w:p>
    <w:bookmarkEnd w:id="26"/>
    <w:bookmarkEnd w:id="27"/>
    <w:bookmarkStart w:id="28" w:name="discussion"/>
    <w:p>
      <w:pPr>
        <w:pStyle w:val="Heading2"/>
      </w:pPr>
      <w:r>
        <w:t xml:space="preserve">4.0 Discussion: Synthesizing History and Modernity</w:t>
      </w:r>
    </w:p>
    <w:p>
      <w:pPr>
        <w:pStyle w:val="FirstParagraph"/>
      </w:pPr>
      <w:r>
        <w:t xml:space="preserve">To understand the current state of political engagement in Algeria, one must analyze the interplay between history and modernity. The legacy of the War of Liberation is still a potent factor in Algiers. Older generations often vote based on loyalty to parties that fought for independence, viewing them as guardians of sovereignty. Conversely, younger Algersians view this same history with ambivalence; they respect the sacrifice but reject the political monopolies that resulted from it.</w:t>
      </w:r>
      <w:r>
        <w:t xml:space="preserve"> </w:t>
      </w:r>
      <w:r>
        <w:t xml:space="preserve">The modern</w:t>
      </w:r>
      <w:r>
        <w:t xml:space="preserve"> </w:t>
      </w:r>
      <w:r>
        <w:rPr>
          <w:bCs/>
          <w:b/>
        </w:rPr>
        <w:t xml:space="preserve">Politician</w:t>
      </w:r>
      <w:r>
        <w:t xml:space="preserve"> </w:t>
      </w:r>
      <w:r>
        <w:t xml:space="preserve">in Algiers is caught between these two forces. They must honor the sacred historical narrative while simultaneously proposing futuristic solutions for digital transformation, green energy, and economic diversification away from hydrocarbons.</w:t>
      </w:r>
      <w:r>
        <w:t xml:space="preserve"> </w:t>
      </w:r>
      <w:r>
        <w:t xml:space="preserve">Furthermore, the role of religion in politics remains a sensitive but significant variable. In Algiers, as in all of Algeria, political legitimacy is often sought through religious alignment or moral framing. A politician who ignores the spiritual dimensions of Algerian identity risks losing credibility among a substantial portion of the electorate.</w:t>
      </w:r>
      <w:r>
        <w:t xml:space="preserve"> </w:t>
      </w:r>
      <w:r>
        <w:t xml:space="preserve">We observe that effective communication in this environment requires code-switching: moving fluidly between formal Arabic (Fusha) for official statements and Darija (Algerian dialect) for street-level engagement. Failure to master this linguistic duality results in a politician being perceived as either elitist or unprofessional.</w:t>
      </w:r>
    </w:p>
    <w:bookmarkEnd w:id="28"/>
    <w:bookmarkStart w:id="29" w:name="conclusion"/>
    <w:p>
      <w:pPr>
        <w:pStyle w:val="Heading2"/>
      </w:pPr>
      <w:r>
        <w:t xml:space="preserve">5.0 Conclusion</w:t>
      </w:r>
    </w:p>
    <w:p>
      <w:pPr>
        <w:pStyle w:val="FirstParagraph"/>
      </w:pPr>
      <w:r>
        <w:t xml:space="preserve">This laboratory report concludes that the definition of a successful "Politician" in "Algeria Algiers" is undergoing a radical transformation. The traditional metrics of power—control over party apparatuses and state resources—are being challenged by new metrics: transparency, digital agility, and responsiveness to local urban needs.</w:t>
      </w:r>
      <w:r>
        <w:t xml:space="preserve"> </w:t>
      </w:r>
      <w:r>
        <w:t xml:space="preserve">The capital city acts as the pressure cooker for these changes. If political structures in Algiers fail to adapt to the demands of a young, connected, and historically conscious population, they risk irrelevance or instability. However, there is also an opportunity for innovation. By embracing hybrid models of governance that combine respect for historical sacrifice with modern democratic accountability, Algeria can forge a new path for its political leaders.</w:t>
      </w:r>
      <w:r>
        <w:t xml:space="preserve"> </w:t>
      </w:r>
      <w:r>
        <w:t xml:space="preserve">Future research should focus on the long-term stability of independent movements in Algiers and their potential to institutionalize into viable political parties. The evolution of the politician here is not just a local event; it is a case study in how post-colonial societies navigate the transition toward modern participatory democracy.</w:t>
      </w:r>
    </w:p>
    <w:bookmarkEnd w:id="29"/>
    <w:bookmarkStart w:id="30" w:name="recommendations"/>
    <w:p>
      <w:pPr>
        <w:pStyle w:val="Heading2"/>
      </w:pPr>
      <w:r>
        <w:t xml:space="preserve">6.0 Recommendations for Stakeholders</w:t>
      </w:r>
    </w:p>
    <w:p>
      <w:pPr>
        <w:pStyle w:val="FirstParagraph"/>
      </w:pPr>
      <w:r>
        <w:t xml:space="preserve">Based on these findings, we recommend the following for political stakeholders operating in Algeria:</w:t>
      </w:r>
    </w:p>
    <w:p>
      <w:pPr>
        <w:numPr>
          <w:ilvl w:val="0"/>
          <w:numId w:val="1003"/>
        </w:numPr>
        <w:pStyle w:val="Compact"/>
      </w:pPr>
      <w:r>
        <w:rPr>
          <w:bCs/>
          <w:b/>
        </w:rPr>
        <w:t xml:space="preserve">Digital Integration:</w:t>
      </w:r>
      <w:r>
        <w:t xml:space="preserve"> </w:t>
      </w:r>
      <w:r>
        <w:t xml:space="preserve">Politicians must invest in professional digital infrastructure to communicate directly with voters, bypassing traditional gatekeepers.</w:t>
      </w:r>
    </w:p>
    <w:p>
      <w:pPr>
        <w:numPr>
          <w:ilvl w:val="0"/>
          <w:numId w:val="1003"/>
        </w:numPr>
        <w:pStyle w:val="Compact"/>
      </w:pPr>
      <w:r>
        <w:rPr>
          <w:bCs/>
          <w:b/>
        </w:rPr>
        <w:t xml:space="preserve">Youth Engagement:</w:t>
      </w:r>
      <w:r>
        <w:t xml:space="preserve"> </w:t>
      </w:r>
      <w:r>
        <w:t xml:space="preserve">Create structured dialogues between established political figures and university students in Algiers to bridge the generational divide.</w:t>
      </w:r>
    </w:p>
    <w:p>
      <w:pPr>
        <w:numPr>
          <w:ilvl w:val="0"/>
          <w:numId w:val="1003"/>
        </w:numPr>
        <w:pStyle w:val="Compact"/>
      </w:pPr>
      <w:r>
        <w:t xml:space="preserve">Local Focus:</w:t>
      </w:r>
    </w:p>
    <w:p>
      <w:pPr>
        <w:pStyle w:val="FirstParagraph"/>
      </w:pPr>
      <w:r>
        <w:rPr>
          <w:iCs/>
          <w:i/>
        </w:rPr>
        <w:t xml:space="preserve">Note: This document is a fictional sociological analysis created for educational and illustrative purposes. It does not reflect specific real-time political events or endorse any particular political party in Algeria.</w:t>
      </w:r>
    </w:p>
    <w:p>
      <w:pPr>
        <w:pStyle w:val="BodyText"/>
      </w:pPr>
      <w:r>
        <w:t xml:space="preserve">© 2023 Laboratory Report Archive.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Dynamics and Civic Engagement in Algiers, Algeria</dc:title>
  <dc:creator/>
  <dc:language>en</dc:language>
  <cp:keywords/>
  <dcterms:created xsi:type="dcterms:W3CDTF">2026-07-29T14:24:01Z</dcterms:created>
  <dcterms:modified xsi:type="dcterms:W3CDTF">2026-07-29T14:24:01Z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