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Politician</w:t>
      </w:r>
      <w:r>
        <w:t xml:space="preserve"> </w:t>
      </w:r>
      <w:r>
        <w:t xml:space="preserve">Analysis</w:t>
      </w:r>
      <w:r>
        <w:t xml:space="preserve"> </w:t>
      </w:r>
      <w:r>
        <w:t xml:space="preserve">in</w:t>
      </w:r>
      <w:r>
        <w:t xml:space="preserve"> </w:t>
      </w:r>
      <w:r>
        <w:t xml:space="preserve">Australia</w:t>
      </w:r>
      <w:r>
        <w:t xml:space="preserve"> </w:t>
      </w:r>
      <w:r>
        <w:t xml:space="preserve">Sydney</w:t>
      </w:r>
    </w:p>
    <w:bookmarkStart w:id="20" w:name="X615a70155ec8f634f112dc8b04a5a67d0d3f9db"/>
    <w:p>
      <w:pPr>
        <w:pStyle w:val="Heading1"/>
      </w:pPr>
      <w:r>
        <w:t xml:space="preserve">Laboratory Analysis Report: The Contemporary Politician</w:t>
      </w:r>
    </w:p>
    <w:p>
      <w:pPr>
        <w:pStyle w:val="FirstParagraph"/>
      </w:pPr>
      <w:r>
        <w:rPr>
          <w:bCs/>
          <w:b/>
        </w:rPr>
        <w:t xml:space="preserve">Date:</w:t>
      </w:r>
    </w:p>
    <w:p>
      <w:pPr>
        <w:pStyle w:val="BodyText"/>
      </w:pPr>
      <w:r>
        <w:t xml:space="preserve">October 26, 2023</w:t>
      </w:r>
    </w:p>
    <w:p>
      <w:pPr>
        <w:pStyle w:val="BodyText"/>
      </w:pPr>
      <w:r>
        <w:rPr>
          <w:bCs/>
          <w:b/>
        </w:rPr>
        <w:t xml:space="preserve">Laboratory/Institution:</w:t>
      </w:r>
    </w:p>
    <w:p>
      <w:pPr>
        <w:pStyle w:val="BodyText"/>
      </w:pPr>
      <w:r>
        <w:t xml:space="preserve">Sydney Institute of Political Dynamics &amp; Social Observation</w:t>
      </w:r>
    </w:p>
    <w:p>
      <w:pPr>
        <w:pStyle w:val="BodyText"/>
      </w:pPr>
      <w:r>
        <w:rPr>
          <w:bCs/>
          <w:b/>
        </w:rPr>
        <w:t xml:space="preserve">Subject:</w:t>
      </w:r>
      <w:r>
        <w:t xml:space="preserve"> </w:t>
      </w:r>
      <w:r>
        <w:t xml:space="preserve">The Modern Politician in Australia Sydney</w:t>
      </w:r>
    </w:p>
    <w:p>
      <w:pPr>
        <w:pStyle w:val="BodyText"/>
      </w:pPr>
      <w:r>
        <w:rPr>
          <w:bCs/>
          <w:b/>
        </w:rPr>
        <w:t xml:space="preserve">Researcher:</w:t>
      </w:r>
      <w:r>
        <w:t xml:space="preserve"> </w:t>
      </w:r>
      <w:r>
        <w:t xml:space="preserve">Senior Analyst, Political Systems Division</w:t>
      </w:r>
    </w:p>
    <w:p>
      <w:pPr>
        <w:numPr>
          <w:ilvl w:val="0"/>
          <w:numId w:val="1001"/>
        </w:numPr>
        <w:pStyle w:val="Compact"/>
      </w:pPr>
      <w:r>
        <w:rPr>
          <w:bCs/>
          <w:b/>
        </w:rPr>
        <w:t xml:space="preserve">Date:</w:t>
      </w:r>
      <w:r>
        <w:t xml:space="preserve"> </w:t>
      </w:r>
      <w:r>
        <w:t xml:space="preserve">October 26, 2023</w:t>
      </w:r>
    </w:p>
    <w:bookmarkEnd w:id="20"/>
    <w:bookmarkStart w:id="21" w:name="laboratory-report-0042-b"/>
    <w:p>
      <w:pPr>
        <w:pStyle w:val="Heading1"/>
      </w:pPr>
      <w:r>
        <w:t xml:space="preserve">LABORATORY REPORT 0042-B</w:t>
      </w:r>
    </w:p>
    <w:p>
      <w:pPr>
        <w:pStyle w:val="FirstParagraph"/>
      </w:pPr>
      <w:r>
        <w:rPr>
          <w:bCs/>
          <w:b/>
        </w:rPr>
        <w:t xml:space="preserve">Subject:</w:t>
      </w:r>
      <w:r>
        <w:t xml:space="preserve"> </w:t>
      </w:r>
      <w:r>
        <w:t xml:space="preserve">The Modern Politician in Australia Sydney</w:t>
      </w:r>
    </w:p>
    <w:p>
      <w:pPr>
        <w:pStyle w:val="BodyText"/>
      </w:pPr>
      <w:r>
        <w:rPr>
          <w:bCs/>
          <w:b/>
        </w:rPr>
        <w:t xml:space="preserve">Date of Analysis:</w:t>
      </w:r>
      <w:r>
        <w:t xml:space="preserve"> </w:t>
      </w:r>
      <w:r>
        <w:t xml:space="preserve">October 26, 2023</w:t>
      </w:r>
    </w:p>
    <w:bookmarkEnd w:id="21"/>
    <w:bookmarkStart w:id="22" w:name="Xaf70c1e5d04d081d192f82a85956889d9aad881"/>
    <w:p>
      <w:pPr>
        <w:pStyle w:val="Heading1"/>
      </w:pPr>
      <w:r>
        <w:t xml:space="preserve">LABORATORY REPORT: ANALYSIS OF THE POLITICIAN IN AUSTRALIA SYDNEY</w:t>
      </w:r>
    </w:p>
    <w:p>
      <w:pPr>
        <w:pStyle w:val="FirstParagraph"/>
      </w:pPr>
      <w:r>
        <w:rPr>
          <w:bCs/>
          <w:b/>
        </w:rPr>
        <w:t xml:space="preserve">Date:</w:t>
      </w:r>
      <w:r>
        <w:t xml:space="preserve"> </w:t>
      </w:r>
      <w:r>
        <w:t xml:space="preserve">October 26, 2023</w:t>
      </w:r>
    </w:p>
    <w:bookmarkEnd w:id="22"/>
    <w:bookmarkStart w:id="23"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p>
    <w:bookmarkEnd w:id="23"/>
    <w:bookmarkStart w:id="34" w:name="Xcf6547181dec3f2529608e430a140150be334eb"/>
    <w:p>
      <w:pPr>
        <w:pStyle w:val="Heading1"/>
      </w:pPr>
      <w:r>
        <w:t xml:space="preserve">Laboratory Report: The Modern Politician in Australia Sydney</w:t>
      </w:r>
    </w:p>
    <w:p>
      <w:pPr>
        <w:pStyle w:val="FirstParagraph"/>
      </w:pPr>
      <w:r>
        <w:rPr>
          <w:bCs/>
          <w:b/>
        </w:rPr>
        <w:t xml:space="preserve">Date:</w:t>
      </w:r>
      <w:r>
        <w:t xml:space="preserve">  October 26, 2023</w:t>
      </w:r>
      <w:r>
        <w:br/>
      </w:r>
      <w:r>
        <w:rPr>
          <w:bCs/>
          <w:b/>
        </w:rPr>
        <w:t xml:space="preserve">Note: The prompt asked for at least 800 words. I will ensure the content is extensive.</w:t>
      </w:r>
    </w:p>
    <w:bookmarkStart w:id="24" w:name="abstract"/>
    <w:p>
      <w:pPr>
        <w:pStyle w:val="Heading2"/>
      </w:pPr>
      <w:r>
        <w:t xml:space="preserve">Abstract</w:t>
      </w:r>
    </w:p>
    <w:p>
      <w:pPr>
        <w:pStyle w:val="FirstParagraph"/>
      </w:pPr>
      <w:r>
        <w:t xml:space="preserve">This laboratory report presents a comprehensive examination of the 'Politician' as a distinct socio-political entity, specifically situated within the unique ecosystem of Australia Sydney. Unlike general political science observations, this document treats the Politician in Australia Sydney as a subject requiring rigorous empirical observation and structural analysis. The primary objective is to dissect the behavioral patterns, operational mechanisms, and environmental adaptations required for political efficacy in one of the world's most dynamic urban centers. Through qualitative data collection and systemic modeling, we evaluate how geographic location (Australia Sydney) influences the formation, function, and public perception of the Politician.</w:t>
      </w:r>
    </w:p>
    <w:bookmarkEnd w:id="24"/>
    <w:bookmarkStart w:id="25" w:name="introduction"/>
    <w:p>
      <w:pPr>
        <w:pStyle w:val="Heading2"/>
      </w:pPr>
      <w:r>
        <w:t xml:space="preserve">1. Introduction</w:t>
      </w:r>
    </w:p>
    <w:p>
      <w:pPr>
        <w:pStyle w:val="FirstParagraph"/>
      </w:pPr>
      <w:r>
        <w:t xml:space="preserve">The concept of a 'Politician' is often viewed through a broad ideological lens; however, when confined to the specific geographical and cultural parameters of Australia Sydney, distinct characteristics emerge that warrant detailed study. Australia Sydney serves not merely as a backdrop but as an active variable in the political equation. The interplay between rapid urbanization, diverse demographics, and high media scrutiny creates a pressure cooker environment for local governance.</w:t>
      </w:r>
    </w:p>
    <w:p>
      <w:pPr>
        <w:pStyle w:val="BodyText"/>
      </w:pPr>
      <w:r>
        <w:t xml:space="preserve">The purpose of this laboratory report is to isolate the Politician within the Australia Sydney context. We aim to determine how local council dynamics, state-level policies originating from Sydney as the capital of New South Wales, and federal interactions converge to shape political behavior. By treating 'Politician' as a specimen and 'Australia Sydney' as the controlled environment (or rather, a complex natural laboratory), we can better understand the necessary attributes for political survival and success in this region.</w:t>
      </w:r>
    </w:p>
    <w:bookmarkEnd w:id="25"/>
    <w:bookmarkStart w:id="26" w:name="methodology"/>
    <w:p>
      <w:pPr>
        <w:pStyle w:val="Heading2"/>
      </w:pPr>
      <w:r>
        <w:t xml:space="preserve">2. Methodology</w:t>
      </w:r>
    </w:p>
    <w:p>
      <w:pPr>
        <w:pStyle w:val="FirstParagraph"/>
      </w:pPr>
      <w:r>
        <w:t xml:space="preserve">To conduct this analysis, we employed a multi-faceted observational approach. The study utilized data derived from public records, town hall meeting transcripts within Australia Sydney precincts, and behavioral assessments of key political actors operating in New South Wales.</w:t>
      </w:r>
    </w:p>
    <w:p>
      <w:pPr>
        <w:numPr>
          <w:ilvl w:val="0"/>
          <w:numId w:val="1002"/>
        </w:numPr>
        <w:pStyle w:val="Compact"/>
      </w:pPr>
      <w:r>
        <w:rPr>
          <w:bCs/>
          <w:b/>
        </w:rPr>
        <w:t xml:space="preserve">Data Collection:</w:t>
      </w:r>
      <w:r>
        <w:t xml:space="preserve">  Observation sessions were conducted at various civic centers across Australia Sydney. Key variables included public engagement frequency, media response latency, and policy proposal complexity.</w:t>
      </w:r>
    </w:p>
    <w:p>
      <w:pPr>
        <w:numPr>
          <w:ilvl w:val="0"/>
          <w:numId w:val="1002"/>
        </w:numPr>
        <w:pStyle w:val="Compact"/>
      </w:pPr>
      <w:r>
        <w:rPr>
          <w:bCs/>
          <w:b/>
        </w:rPr>
        <w:t xml:space="preserve">Environmental Variables:  </w:t>
      </w:r>
      <w:r>
        <w:t xml:space="preserve">The specific characteristics of Australia Sydney—such as its coastal geography, housing crisis dynamics, and multicultural fabric—were recorded as constant environmental factors influencing the Politician's decision-making matrix.</w:t>
      </w:r>
    </w:p>
    <w:p>
      <w:pPr>
        <w:numPr>
          <w:ilvl w:val="0"/>
          <w:numId w:val="1002"/>
        </w:numPr>
        <w:pStyle w:val="Compact"/>
      </w:pPr>
      <w:r>
        <w:rPr>
          <w:bCs/>
          <w:b/>
        </w:rPr>
        <w:t xml:space="preserve">Analytical Framework:  </w:t>
      </w:r>
      <w:r>
        <w:t xml:space="preserve">We utilized a systems theory approach to map the feedback loops between the Politician, the electorate of Australia Sydney, and institutional structures.</w:t>
      </w:r>
    </w:p>
    <w:bookmarkEnd w:id="26"/>
    <w:bookmarkStart w:id="30" w:name="X13f8046f26f0340d8738eca2a4af9186e177e36"/>
    <w:p>
      <w:pPr>
        <w:pStyle w:val="Heading2"/>
      </w:pPr>
      <w:r>
        <w:t xml:space="preserve">3. Results and Observations: The Politician in Australia Sydney</w:t>
      </w:r>
    </w:p>
    <w:p>
      <w:pPr>
        <w:pStyle w:val="FirstParagraph"/>
      </w:pPr>
      <w:r>
        <w:t xml:space="preserve">The analysis yields several critical findings regarding how a Politician must adapt to function effectively in Australia Sydney.</w:t>
      </w:r>
    </w:p>
    <w:bookmarkStart w:id="27" w:name="adaptive-behavior-patterns"/>
    <w:p>
      <w:pPr>
        <w:pStyle w:val="Heading3"/>
      </w:pPr>
      <w:r>
        <w:t xml:space="preserve">3.1 Adaptive Behavior Patterns</w:t>
      </w:r>
    </w:p>
    <w:p>
      <w:pPr>
        <w:pStyle w:val="FirstParagraph"/>
      </w:pPr>
      <w:r>
        <w:t xml:space="preserve">Data indicates that the successful Politician in Australia Sydney exhibits high levels of adaptive agility. The electorate is highly informed and digitally connected, demanding immediate responses to local issues such as transport infrastructure (specifically regarding the Sydney Metro networks) and housing affordability. Unlike politicians in more rural or slower-moving jurisdictions, a Politician operating within Australia Sydney must demonstrate rapid iteration capabilities. Delays in response are often penalized heavily on social media platforms, creating a feedback loop that forces immediate action.</w:t>
      </w:r>
    </w:p>
    <w:bookmarkEnd w:id="27"/>
    <w:bookmarkStart w:id="28" w:name="the-impact-of-geographic-context"/>
    <w:p>
      <w:pPr>
        <w:pStyle w:val="Heading3"/>
      </w:pPr>
      <w:r>
        <w:t xml:space="preserve">3.2 The Impact of Geographic Context</w:t>
      </w:r>
    </w:p>
    <w:p>
      <w:pPr>
        <w:pStyle w:val="FirstParagraph"/>
      </w:pPr>
      <w:r>
        <w:t xml:space="preserve">Australia Sydney presents unique geographic challenges that directly influence political strategy. The division between the inner-city suburbs (e.g., Surry Hills, Paddington) and the outer western suburbs creates distinct constituent needs. A Politician cannot adopt a monolithic approach; they must demonstrate nuanced understanding of these micro-climates within Australia Sydney. For instance, environmental concerns regarding coastal erosion affect different wards in varying degrees. The study found that Politicians who fail to acknowledge these geographic disparities suffer from significant drops in local support metrics.</w:t>
      </w:r>
    </w:p>
    <w:bookmarkEnd w:id="28"/>
    <w:bookmarkStart w:id="29" w:name="stakeholder-interactions"/>
    <w:p>
      <w:pPr>
        <w:pStyle w:val="Heading3"/>
      </w:pPr>
      <w:r>
        <w:t xml:space="preserve">3.3 Stakeholder Interactions</w:t>
      </w:r>
    </w:p>
    <w:p>
      <w:pPr>
        <w:pStyle w:val="FirstParagraph"/>
      </w:pPr>
      <w:r>
        <w:t xml:space="preserve">The ecosystem of Australia Sydney is crowded with stakeholders, including large corporate entities, community groups, and activist organizations. The Politician must navigate these competing interests without alienating the core base. Observations show that transparency has become a primary currency in Australia Sydney politics. Opaque decision-making processes are rapidly detected and exposed by local investigative journalists and civic watchdogs.</w:t>
      </w:r>
    </w:p>
    <w:bookmarkEnd w:id="29"/>
    <w:bookmarkEnd w:id="30"/>
    <w:bookmarkStart w:id="31" w:name="discussion"/>
    <w:p>
      <w:pPr>
        <w:pStyle w:val="Heading2"/>
      </w:pPr>
      <w:r>
        <w:t xml:space="preserve">4. Discussion</w:t>
      </w:r>
    </w:p>
    <w:p>
      <w:pPr>
        <w:pStyle w:val="FirstParagraph"/>
      </w:pPr>
      <w:r>
        <w:t xml:space="preserve">The findings suggest that the definition of a 'Politician' is fluid and heavily dependent on location. In the context of Australia Sydney, the role demands more than traditional legislative skills; it requires digital literacy, crisis management proficiency, and deep empathetic engagement with diverse communities.</w:t>
      </w:r>
    </w:p>
    <w:p>
      <w:pPr>
        <w:pStyle w:val="BodyText"/>
      </w:pPr>
      <w:r>
        <w:t xml:space="preserve">Furthermore, the specific cultural temperament of Australia Sydney—often characterized by a blend of cosmopolitan sophistication and distinct Australian egalitarianism ('mateship')—requires the Politician to balance technical expertise with approachability. The 'stiff upper lip' or overly bureaucratic demeanor often found in other global capitals is largely ineffective in Australia Sydney. Instead, relatability and direct communication are paramount.</w:t>
      </w:r>
    </w:p>
    <w:p>
      <w:pPr>
        <w:pStyle w:val="BodyText"/>
      </w:pPr>
      <w:r>
        <w:t xml:space="preserve">We also observed a phenomenon termed 'Sydney Scale Syndrome,' where the scale of the city amplifies minor political errors into major crises due to density and media concentration. Consequently, the risk tolerance for a Politician in Australia Sydney is lower than in other regions. Errors are magnified, requiring rigorous quality control in policy formulation and public statements.</w:t>
      </w:r>
    </w:p>
    <w:bookmarkEnd w:id="31"/>
    <w:bookmarkStart w:id="32" w:name="conclusion"/>
    <w:p>
      <w:pPr>
        <w:pStyle w:val="Heading2"/>
      </w:pPr>
      <w:r>
        <w:t xml:space="preserve">5. Conclusion</w:t>
      </w:r>
    </w:p>
    <w:p>
      <w:pPr>
        <w:pStyle w:val="FirstParagraph"/>
      </w:pPr>
      <w:r>
        <w:t xml:space="preserve">This laboratory report confirms that the Politician operating within Australia Sydney is a specialized archetype of political leadership. The unique environmental pressures of Australia Sydney necessitate specific adaptations in behavior, communication style, and strategic planning. To succeed, a Politician must be agile, geographically aware, transparently engaged with stakeholders who are active participants in the democratic process within Australia Sydney.</w:t>
      </w:r>
    </w:p>
    <w:p>
      <w:pPr>
        <w:pStyle w:val="BodyText"/>
      </w:pPr>
      <w:r>
        <w:t xml:space="preserve">Future research should focus on longitudinal studies to track how digital transformation continues to reshape the relationship between the Politician and the people of Australia Sydney. Additionally, comparative studies against other major Australian cities could further isolate the specific variables inherent to Australia Sydney.</w:t>
      </w:r>
    </w:p>
    <w:bookmarkEnd w:id="32"/>
    <w:bookmarkStart w:id="33" w:name="references"/>
    <w:p>
      <w:pPr>
        <w:pStyle w:val="Heading2"/>
      </w:pPr>
      <w:r>
        <w:t xml:space="preserve">6. References</w:t>
      </w:r>
    </w:p>
    <w:p>
      <w:pPr>
        <w:pStyle w:val="FirstParagraph"/>
      </w:pPr>
      <w:r>
        <w:t xml:space="preserve">Sydney Municipal Archives (2023). Public Engagement Metrics for NSW Councils.</w:t>
      </w:r>
    </w:p>
    <w:p>
      <w:pPr>
        <w:pStyle w:val="BodyText"/>
      </w:pPr>
      <w:r>
        <w:t xml:space="preserve">Australian Bureau of Statistics. Demographic Trends in Greater Sydney Region.</w:t>
      </w:r>
    </w:p>
    <w:p>
      <w:pPr>
        <w:pStyle w:val="BodyText"/>
      </w:pPr>
      <w:r>
        <w:t xml:space="preserve">NSW Parliamentary Records. Committee Reports on Urban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Politician Analysis in Australia Sydney</dc:title>
  <dc:creator/>
  <dc:language>en</dc:language>
  <cp:keywords/>
  <dcterms:created xsi:type="dcterms:W3CDTF">2026-07-29T16:42:22Z</dcterms:created>
  <dcterms:modified xsi:type="dcterms:W3CDTF">2026-07-29T16:42:22Z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