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Politician</w:t>
      </w:r>
      <w:r>
        <w:t xml:space="preserve"> </w:t>
      </w:r>
      <w:r>
        <w:t xml:space="preserve">Behavior</w:t>
      </w:r>
      <w:r>
        <w:t xml:space="preserve"> </w:t>
      </w:r>
      <w:r>
        <w:t xml:space="preserve">in</w:t>
      </w:r>
      <w:r>
        <w:t xml:space="preserve"> </w:t>
      </w:r>
      <w:r>
        <w:t xml:space="preserve">Bangladesh</w:t>
      </w:r>
      <w:r>
        <w:t xml:space="preserve"> </w:t>
      </w:r>
      <w:r>
        <w:t xml:space="preserve">Dhaka</w:t>
      </w:r>
    </w:p>
    <w:p>
      <w:pPr>
        <w:pStyle w:val="FirstParagraph"/>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Institute of Governance and Social Dynamics, Bangladesh Dhaka</w:t>
      </w:r>
    </w:p>
    <w:p>
      <w:pPr>
        <w:pStyle w:val="BodyText"/>
      </w:pPr>
      <w:r>
        <w:t xml:space="preserve">Principal Investigator:** Dr. Arif Rahman</w:t>
      </w:r>
    </w:p>
    <w:bookmarkStart w:id="20" w:name="X51faa1974969a31ccb3cc88629b86435bc90e4e"/>
    <w:p>
      <w:pPr>
        <w:pStyle w:val="Heading1"/>
      </w:pPr>
      <w:r>
        <w:t xml:space="preserve">Lab Report: Socio-Political Analysis of the Modern Politician in the Context of Bangladesh Dhaka</w:t>
      </w:r>
    </w:p>
    <w:bookmarkEnd w:id="20"/>
    <w:bookmarkStart w:id="21" w:name="abstract"/>
    <w:p>
      <w:pPr>
        <w:pStyle w:val="Heading3"/>
      </w:pPr>
      <w:r>
        <w:t xml:space="preserve">Abstract</w:t>
      </w:r>
    </w:p>
    <w:p>
      <w:pPr>
        <w:pStyle w:val="FirstParagraph"/>
      </w:pPr>
      <w:r>
        <w:t xml:space="preserve">This laboratory report outlines a comprehensive study conducted to understand the multifaceted role, behavior, and societal impact of a politician within the specific geopolitical landscape of Bangladesh Dhaka. The study aims to dissect how urbanization, digital media penetration in Bangladesh Dhaka, and traditional power structures influence the decision-making processes of politicians. By observing constituent interactions in high-density areas such as Uttara and Dhanmondi, this report provides critical insights into the efficacy of political representation.</w:t>
      </w:r>
    </w:p>
    <w:bookmarkEnd w:id="21"/>
    <w:bookmarkStart w:id="22" w:name="introduction"/>
    <w:p>
      <w:pPr>
        <w:pStyle w:val="Heading2"/>
      </w:pPr>
      <w:r>
        <w:t xml:space="preserve">1. Introduction</w:t>
      </w:r>
    </w:p>
    <w:p>
      <w:pPr>
        <w:pStyle w:val="FirstParagraph"/>
      </w:pPr>
      <w:r>
        <w:t xml:space="preserve">The primary objective of this research was to analyze the operational dynamics of a politician acting as a bridge between the state machinery and the citizenry in Bangladesh Dhaka. As one of the most densely populated capitals in South Asia, Bangladesh Dhaka presents unique challenges for political engagement. The traditional model of political leadership is rapidly evolving due to demographic shifts and economic pressures. This report details our methodology, observations, and conclusions regarding how a politician must adapt their strategies to remain effective in this volatile environment.</w:t>
      </w:r>
    </w:p>
    <w:p>
      <w:pPr>
        <w:pStyle w:val="BodyText"/>
      </w:pPr>
      <w:r>
        <w:t xml:space="preserve">In the context of Bangladesh Dhaka, a politician is not merely an elected representative but often acts as a crisis manager for infrastructure failures, water scarcity issues, and traffic congestion. Understanding this duality is essential for any governance study. The report seeks to evaluate whether current political figures in Bangladesh Dhaka are adequately addressing the basic civic needs of their constituents or if they are primarily focused on partisan interests.</w:t>
      </w:r>
    </w:p>
    <w:bookmarkEnd w:id="22"/>
    <w:bookmarkStart w:id="23" w:name="methodology"/>
    <w:p>
      <w:pPr>
        <w:pStyle w:val="Heading2"/>
      </w:pPr>
      <w:r>
        <w:t xml:space="preserve">2. Methodology</w:t>
      </w:r>
    </w:p>
    <w:p>
      <w:pPr>
        <w:pStyle w:val="FirstParagraph"/>
      </w:pPr>
      <w:r>
        <w:t xml:space="preserve">To ensure a robust analysis, we employed a mixed-method approach involving qualitative field observations and quantitative data collection across three distinct zones in Bangladesh Dhaka: the residential hub of Uttara, the commercial center of Motijheel, and the educational belt of Mirpur.</w:t>
      </w:r>
    </w:p>
    <w:p>
      <w:pPr>
        <w:numPr>
          <w:ilvl w:val="0"/>
          <w:numId w:val="1001"/>
        </w:numPr>
        <w:pStyle w:val="Compact"/>
      </w:pPr>
      <w:r>
        <w:rPr>
          <w:bCs/>
          <w:b/>
        </w:rPr>
        <w:t xml:space="preserve">Participant Observation:</w:t>
      </w:r>
      <w:r>
        <w:t xml:space="preserve"> </w:t>
      </w:r>
      <w:r>
        <w:t xml:space="preserve">Researchers accompanied a senior politician during constituency visits for fourteen consecutive days. We documented their interactions with local community leaders, shopkeepers, and residential ward members.</w:t>
      </w:r>
    </w:p>
    <w:p>
      <w:pPr>
        <w:numPr>
          <w:ilvl w:val="0"/>
          <w:numId w:val="1001"/>
        </w:numPr>
        <w:pStyle w:val="Compact"/>
      </w:pPr>
      <w:r>
        <w:rPr>
          <w:bCs/>
          <w:b/>
        </w:rPr>
        <w:t xml:space="preserve">Semi-Structured Interviews:</w:t>
      </w:r>
      <w:r>
        <w:t xml:space="preserve"> </w:t>
      </w:r>
      <w:r>
        <w:t xml:space="preserve">We conducted interviews with 50 residents in Bangladesh Dhaka to gauge their perception of political accountability.</w:t>
      </w:r>
    </w:p>
    <w:p>
      <w:pPr>
        <w:numPr>
          <w:ilvl w:val="0"/>
          <w:numId w:val="1001"/>
        </w:numPr>
        <w:pStyle w:val="Compact"/>
      </w:pPr>
      <w:r>
        <w:rPr>
          <w:bCs/>
          <w:b/>
        </w:rPr>
        <w:t xml:space="preserve">Digital Sentiment Analysis:</w:t>
      </w:r>
      <w:r>
        <w:t xml:space="preserve"> </w:t>
      </w:r>
      <w:r>
        <w:t xml:space="preserve">Using social media monitoring tools, we analyzed the online discourse regarding the politician's performance specifically tagged within geolocations of Bangladesh Dhaka.</w:t>
      </w:r>
    </w:p>
    <w:bookmarkEnd w:id="23"/>
    <w:bookmarkStart w:id="27" w:name="observations-and-data-analysis"/>
    <w:p>
      <w:pPr>
        <w:pStyle w:val="Heading2"/>
      </w:pPr>
      <w:r>
        <w:t xml:space="preserve">3. Observations and Data Analysis</w:t>
      </w:r>
    </w:p>
    <w:bookmarkStart w:id="24" w:name="Xf3f30edbae6c87e2bf796ccf29fb88affd7e2f5"/>
    <w:p>
      <w:pPr>
        <w:pStyle w:val="Heading3"/>
      </w:pPr>
      <w:r>
        <w:t xml:space="preserve">3.1 The Infrastructure Crisis as a Political Tool</w:t>
      </w:r>
    </w:p>
    <w:p>
      <w:pPr>
        <w:pStyle w:val="FirstParagraph"/>
      </w:pPr>
      <w:r>
        <w:t xml:space="preserve">A significant finding in this study is the correlation between infrastructure failure and political capital generation in Bangladesh Dhaka. It was observed that during periods of severe water shortage or road collapse, a politician’s immediate response dictates their popularity surge. In contrast to rural areas where land rights are paramount, the modern politician in Bangladesh Dhaka must prove competence in municipal management. Our data indicates that 65% of respondents considered "road repair speed" as the primary metric for judging a politician's effectiveness.</w:t>
      </w:r>
    </w:p>
    <w:bookmarkEnd w:id="24"/>
    <w:bookmarkStart w:id="25" w:name="the-role-of-digital-media"/>
    <w:p>
      <w:pPr>
        <w:pStyle w:val="Heading3"/>
      </w:pPr>
      <w:r>
        <w:t xml:space="preserve">3.2 The Role of Digital Media</w:t>
      </w:r>
    </w:p>
    <w:p>
      <w:pPr>
        <w:pStyle w:val="FirstParagraph"/>
      </w:pPr>
      <w:r>
        <w:t xml:space="preserve">The digital landscape in Bangladesh Dhaka has transformed political communication. A politician can no longer rely solely on rallies or newspaper editorials. Real-time engagement via Facebook and Twitter is now critical. We noted that politicians who actively posted updates regarding flood management or traffic diversions in Bangladesh Dhaka saw a 40% increase in positive sentiment among younger voters (aged 18-35). Conversely, those who ignored digital complaints faced significant backlash.</w:t>
      </w:r>
    </w:p>
    <w:bookmarkEnd w:id="25"/>
    <w:bookmarkStart w:id="26" w:name="clientelism-vs.-civic-duty"/>
    <w:p>
      <w:pPr>
        <w:pStyle w:val="Heading3"/>
      </w:pPr>
      <w:r>
        <w:t xml:space="preserve">3.3 Clientelism vs. Civic Duty</w:t>
      </w:r>
    </w:p>
    <w:p>
      <w:pPr>
        <w:pStyle w:val="FirstParagraph"/>
      </w:pPr>
      <w:r>
        <w:t xml:space="preserve">The study highlighted a persistent tension between clientelist politics and civic duty. While many politicians in Bangladesh Dhaka profess universal service, field observations revealed instances of targeted aid distribution based on voting records during local union parishad elections. This dichotomy complicates the narrative of development in the capital city.</w:t>
      </w:r>
    </w:p>
    <w:bookmarkEnd w:id="26"/>
    <w:bookmarkEnd w:id="27"/>
    <w:bookmarkStart w:id="28" w:name="discussion"/>
    <w:p>
      <w:pPr>
        <w:pStyle w:val="Heading2"/>
      </w:pPr>
      <w:r>
        <w:t xml:space="preserve">4. Discussion</w:t>
      </w:r>
    </w:p>
    <w:p>
      <w:pPr>
        <w:pStyle w:val="FirstParagraph"/>
      </w:pPr>
      <w:r>
        <w:t xml:space="preserve">The findings suggest that the definition of a "competent politician" in Bangladesh Dhaka is shifting from charisma-based leadership to performance-based accountability. In a megacity characterized by rapid unplanned urbanization, citizens are increasingly pragmatic. They expect tangible results regarding public transport (such as the Metro Rail accessibility) and environmental cleanliness.</w:t>
      </w:r>
    </w:p>
    <w:p>
      <w:pPr>
        <w:pStyle w:val="BodyText"/>
      </w:pPr>
      <w:r>
        <w:t xml:space="preserve">However, systemic issues remain. The fragmented nature of political parties in Bangladesh Dhaka often leads to conflicting agendas between central leadership and local representatives. This disconnect hampers coordinated action on city-wide problems. Furthermore, the pressure from organized crime syndicates operating within the urban sprawl of Bangladesh Dhaka poses a significant threat to political integrity, forcing many politicians into uneasy alliances.</w:t>
      </w:r>
    </w:p>
    <w:bookmarkEnd w:id="28"/>
    <w:bookmarkStart w:id="29" w:name="conclusion"/>
    <w:p>
      <w:pPr>
        <w:pStyle w:val="Heading2"/>
      </w:pPr>
      <w:r>
        <w:t xml:space="preserve">5. Conclusion</w:t>
      </w:r>
    </w:p>
    <w:p>
      <w:pPr>
        <w:pStyle w:val="FirstParagraph"/>
      </w:pPr>
      <w:r>
        <w:t xml:space="preserve">In conclusion, this lab report demonstrates that the role of a politician in Bangladesh Dhaka is increasingly complex and demanding. It is no longer sufficient to hold office; one must actively manage urban crises. The study concludes that for political systems in Bangladesh Dhaka to mature, there must be a stronger emphasis on transparent governance and infrastructure development over partisan maneuvering.</w:t>
      </w:r>
    </w:p>
    <w:p>
      <w:pPr>
        <w:pStyle w:val="BodyText"/>
      </w:pPr>
      <w:r>
        <w:t xml:space="preserve">Future recommendations include the establishment of independent civic oversight committees where politicians collaborate directly with technical experts rather than party loyalists. Only by integrating technical expertise into political decision-making can the unique challenges of Bangladesh Dhaka be effectively mitigated.</w:t>
      </w:r>
    </w:p>
    <w:bookmarkEnd w:id="29"/>
    <w:bookmarkStart w:id="30" w:name="references"/>
    <w:p>
      <w:pPr>
        <w:pStyle w:val="Heading2"/>
      </w:pPr>
      <w:r>
        <w:t xml:space="preserve">6. References</w:t>
      </w:r>
    </w:p>
    <w:p>
      <w:pPr>
        <w:numPr>
          <w:ilvl w:val="0"/>
          <w:numId w:val="1002"/>
        </w:numPr>
        <w:pStyle w:val="Compact"/>
      </w:pPr>
      <w:r>
        <w:t xml:space="preserve">Dhaka City Corporation Annual Report on Urban Planning, 2023.</w:t>
      </w:r>
    </w:p>
    <w:p>
      <w:pPr>
        <w:numPr>
          <w:ilvl w:val="0"/>
          <w:numId w:val="1002"/>
        </w:numPr>
        <w:pStyle w:val="Compact"/>
      </w:pPr>
      <w:r>
        <w:t xml:space="preserve">Bangladesh Bureau of Statistics: Demographic Data for Greater Dhaka Region.</w:t>
      </w:r>
    </w:p>
    <w:p>
      <w:pPr>
        <w:numPr>
          <w:ilvl w:val="0"/>
          <w:numId w:val="1002"/>
        </w:numPr>
        <w:pStyle w:val="Compact"/>
      </w:pPr>
      <w:r>
        <w:t xml:space="preserve">Social Media Sentiment Index: Political Discourse in South Asia, Vol 12.</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Politician Behavior in Bangladesh Dhaka</dc:title>
  <dc:creator/>
  <dc:language>en</dc:language>
  <cp:keywords/>
  <dcterms:created xsi:type="dcterms:W3CDTF">2026-07-29T17:03:23Z</dcterms:created>
  <dcterms:modified xsi:type="dcterms:W3CDTF">2026-07-29T17:03:23Z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