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Persona</w:t>
      </w:r>
      <w:r>
        <w:t xml:space="preserve"> </w:t>
      </w:r>
      <w:r>
        <w:t xml:space="preserve">Analysis</w:t>
      </w:r>
      <w:r>
        <w:t xml:space="preserve"> </w:t>
      </w:r>
      <w:r>
        <w:t xml:space="preserve">in</w:t>
      </w:r>
      <w:r>
        <w:t xml:space="preserve"> </w:t>
      </w:r>
      <w:r>
        <w:t xml:space="preserve">Canada</w:t>
      </w:r>
      <w:r>
        <w:t xml:space="preserve"> </w:t>
      </w:r>
      <w:r>
        <w:t xml:space="preserve">Montreal</w:t>
      </w:r>
    </w:p>
    <w:bookmarkStart w:id="29" w:name="Xd57d9a2c6babb7e0bc22a801d8b5229f8069261"/>
    <w:p>
      <w:pPr>
        <w:pStyle w:val="Heading1"/>
      </w:pPr>
      <w:r>
        <w:t xml:space="preserve">Laboratory Report: Analysis of the Modern Politician in Canada Montreal</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Subject:</w:t>
            </w:r>
          </w:p>
        </w:tc>
        <w:tc>
          <w:tcPr/>
          <w:p>
            <w:pPr>
              <w:pStyle w:val="Compact"/>
              <w:jc w:val="left"/>
            </w:pPr>
            <w:r>
              <w:t xml:space="preserve">Political Sociology and Public Administration</w:t>
            </w:r>
          </w:p>
        </w:tc>
      </w:tr>
      <w:tr>
        <w:tc>
          <w:tcPr/>
          <w:p>
            <w:pPr>
              <w:pStyle w:val="Compact"/>
              <w:jc w:val="left"/>
            </w:pPr>
            <w:r>
              <w:rPr>
                <w:bCs/>
                <w:b/>
              </w:rPr>
              <w:t xml:space="preserve">Date:</w:t>
            </w:r>
          </w:p>
        </w:tc>
        <w:tc>
          <w:tcPr/>
          <w:p>
            <w:pPr>
              <w:pStyle w:val="Compact"/>
              <w:jc w:val="left"/>
            </w:pPr>
            <w:r>
              <w:t xml:space="preserve">October 26, 2023</w:t>
            </w:r>
          </w:p>
        </w:tc>
      </w:tr>
      <w:tr>
        <w:tc>
          <w:tcPr/>
          <w:p>
            <w:pPr>
              <w:pStyle w:val="Compact"/>
              <w:jc w:val="left"/>
            </w:pPr>
            <w:r>
              <w:rPr>
                <w:bCs/>
                <w:b/>
              </w:rPr>
              <w:t xml:space="preserve">Laboratory Location:</w:t>
            </w:r>
          </w:p>
        </w:tc>
        <w:tc>
          <w:tcPr/>
          <w:p>
            <w:pPr>
              <w:pStyle w:val="Compact"/>
              <w:jc w:val="left"/>
            </w:pPr>
            <w:r>
              <w:t xml:space="preserve">Canada Montreal</w:t>
            </w:r>
          </w:p>
        </w:tc>
      </w:tr>
    </w:tbl>
    <w:bookmarkStart w:id="20" w:name="abstract"/>
    <w:p>
      <w:pPr>
        <w:pStyle w:val="Heading2"/>
      </w:pPr>
      <w:r>
        <w:t xml:space="preserve">1. Abstract</w:t>
      </w:r>
    </w:p>
    <w:p>
      <w:pPr>
        <w:pStyle w:val="FirstParagraph"/>
      </w:pPr>
      <w:r>
        <w:t xml:space="preserve">This laboratory report serves as a comprehensive analytical study of the contemporary</w:t>
      </w:r>
      <w:r>
        <w:t xml:space="preserve"> </w:t>
      </w:r>
      <w:r>
        <w:t xml:space="preserve">Politician</w:t>
      </w:r>
      <w:r>
        <w:t xml:space="preserve">, specifically examining their operational framework within the unique socio-political ecosystem of</w:t>
      </w:r>
      <w:r>
        <w:t xml:space="preserve"> </w:t>
      </w:r>
      <w:r>
        <w:rPr>
          <w:bCs/>
          <w:b/>
        </w:rPr>
        <w:t xml:space="preserve">Canada Montreal</w:t>
      </w:r>
      <w:r>
        <w:t xml:space="preserve">. Much like a scientific experiment requires controlled variables and rigorous observation, the role of a public official in this bilingual metropolis demands a precise calibration of linguistic duality, cultural sensitivity, and administrative competence. This document outlines the objectives, methodology, observational data regarding political behavior in</w:t>
      </w:r>
      <w:r>
        <w:t xml:space="preserve"> </w:t>
      </w:r>
      <w:r>
        <w:t xml:space="preserve">Canada Montreal</w:t>
      </w:r>
      <w:r>
        <w:t xml:space="preserve">, and the subsequent analysis of how a</w:t>
      </w:r>
      <w:r>
        <w:t xml:space="preserve"> </w:t>
      </w:r>
      <w:r>
        <w:t xml:space="preserve">Politician</w:t>
      </w:r>
      <w:r>
        <w:t xml:space="preserve"> </w:t>
      </w:r>
      <w:r>
        <w:t xml:space="preserve">must navigate these specific environmental factors to maintain public trust and efficacy.</w:t>
      </w:r>
    </w:p>
    <w:bookmarkEnd w:id="20"/>
    <w:bookmarkStart w:id="21" w:name="introduction-and-objectives"/>
    <w:p>
      <w:pPr>
        <w:pStyle w:val="Heading2"/>
      </w:pPr>
      <w:r>
        <w:t xml:space="preserve">2. Introduction and Objectives</w:t>
      </w:r>
    </w:p>
    <w:p>
      <w:pPr>
        <w:pStyle w:val="FirstParagraph"/>
      </w:pPr>
      <w:r>
        <w:t xml:space="preserve">The primary objective of this study is to deconstruct the archetype of the</w:t>
      </w:r>
      <w:r>
        <w:t xml:space="preserve"> </w:t>
      </w:r>
      <w:r>
        <w:t xml:space="preserve">Politician</w:t>
      </w:r>
      <w:r>
        <w:t xml:space="preserve"> </w:t>
      </w:r>
      <w:r>
        <w:t xml:space="preserve">operating within the distinct jurisdiction of</w:t>
      </w:r>
      <w:r>
        <w:t xml:space="preserve"> </w:t>
      </w:r>
      <w:r>
        <w:rPr>
          <w:bCs/>
          <w:b/>
        </w:rPr>
        <w:t xml:space="preserve">Canada Montreal</w:t>
      </w:r>
      <w:r>
        <w:t xml:space="preserve">. Unlike other regions, Montreal presents a complex laboratory environment characterized by its status as a global hub for French language outside of France, its historical layers of colonial and post-colonial identity, and its current demographic diversity. The goal is to determine what specific competencies distinguish an effective</w:t>
      </w:r>
      <w:r>
        <w:t xml:space="preserve"> </w:t>
      </w:r>
      <w:r>
        <w:t xml:space="preserve">Politician</w:t>
      </w:r>
      <w:r>
        <w:t xml:space="preserve"> </w:t>
      </w:r>
      <w:r>
        <w:t xml:space="preserve">in this setting from their counterparts elsewhere in North America.</w:t>
      </w:r>
    </w:p>
    <w:p>
      <w:pPr>
        <w:pStyle w:val="BodyText"/>
      </w:pPr>
      <w:r>
        <w:t xml:space="preserve">We aim to isolate key variables such as language proficiency (English/French), community engagement strategies, and policy responsiveness regarding housing, transit, and cultural preservation. By treating the political landscape of</w:t>
      </w:r>
      <w:r>
        <w:t xml:space="preserve"> </w:t>
      </w:r>
      <w:r>
        <w:rPr>
          <w:bCs/>
          <w:b/>
        </w:rPr>
        <w:t xml:space="preserve">Canada Montreal</w:t>
      </w:r>
      <w:r>
        <w:t xml:space="preserve"> </w:t>
      </w:r>
      <w:r>
        <w:t xml:space="preserve">as a controlled experiment, we can better understand the cause-and-effect relationship between political rhetoric and civic reception.</w:t>
      </w:r>
    </w:p>
    <w:bookmarkEnd w:id="21"/>
    <w:bookmarkStart w:id="22" w:name="methodology"/>
    <w:p>
      <w:pPr>
        <w:pStyle w:val="Heading2"/>
      </w:pPr>
      <w:r>
        <w:t xml:space="preserve">3. Methodology</w:t>
      </w:r>
    </w:p>
    <w:p>
      <w:pPr>
        <w:pStyle w:val="FirstParagraph"/>
      </w:pPr>
      <w:r>
        <w:t xml:space="preserve">To ensure the integrity of this</w:t>
      </w:r>
      <w:r>
        <w:t xml:space="preserve"> </w:t>
      </w:r>
      <w:r>
        <w:t xml:space="preserve">Lab Report</w:t>
      </w:r>
      <w:r>
        <w:t xml:space="preserve">, we employed a qualitative observational methodology combined with quantitative data analysis from recent municipal elections in</w:t>
      </w:r>
      <w:r>
        <w:t xml:space="preserve"> </w:t>
      </w:r>
      <w:r>
        <w:rPr>
          <w:bCs/>
          <w:b/>
        </w:rPr>
        <w:t xml:space="preserve">Canada Montreal</w:t>
      </w:r>
      <w:r>
        <w:t xml:space="preserve">. The "experimental subjects" were identified as active candidates and serving officials within the Montreal city council. The following methods were utilized:</w:t>
      </w:r>
    </w:p>
    <w:p>
      <w:pPr>
        <w:numPr>
          <w:ilvl w:val="0"/>
          <w:numId w:val="1001"/>
        </w:numPr>
        <w:pStyle w:val="Compact"/>
      </w:pPr>
      <w:r>
        <w:rPr>
          <w:bCs/>
          <w:b/>
        </w:rPr>
        <w:t xml:space="preserve">Bilingual Discourse Analysis:</w:t>
      </w:r>
      <w:r>
        <w:t xml:space="preserve"> </w:t>
      </w:r>
      <w:r>
        <w:t xml:space="preserve">Reviewing speeches, town hall transcripts, and social media outputs to assess the balance between English and French usage by each</w:t>
      </w:r>
      <w:r>
        <w:t xml:space="preserve"> </w:t>
      </w:r>
      <w:r>
        <w:t xml:space="preserve">Politician</w:t>
      </w:r>
      <w:r>
        <w:t xml:space="preserve">.</w:t>
      </w:r>
    </w:p>
    <w:p>
      <w:pPr>
        <w:numPr>
          <w:ilvl w:val="0"/>
          <w:numId w:val="1001"/>
        </w:numPr>
        <w:pStyle w:val="Compact"/>
      </w:pPr>
      <w:r>
        <w:rPr>
          <w:bCs/>
          <w:b/>
        </w:rPr>
        <w:t xml:space="preserve">Cultural Sensitivity Testing:</w:t>
      </w:r>
      <w:r>
        <w:t xml:space="preserve"> </w:t>
      </w:r>
      <w:r>
        <w:t xml:space="preserve">Evaluating how well the</w:t>
      </w:r>
      <w:r>
        <w:t xml:space="preserve"> </w:t>
      </w:r>
      <w:r>
        <w:t xml:space="preserve">Politician</w:t>
      </w:r>
      <w:r>
        <w:t xml:space="preserve"> </w:t>
      </w:r>
      <w:r>
        <w:t xml:space="preserve">addresses issues pertinent to diverse communities, including Jewish, Arab-Canadian, Haitian-Canadian, and Indigenous populations present in</w:t>
      </w:r>
      <w:r>
        <w:t xml:space="preserve"> </w:t>
      </w:r>
      <w:r>
        <w:rPr>
          <w:bCs/>
          <w:b/>
        </w:rPr>
        <w:t xml:space="preserve">Canada Montreal</w:t>
      </w:r>
      <w:r>
        <w:t xml:space="preserve">.</w:t>
      </w:r>
    </w:p>
    <w:p>
      <w:pPr>
        <w:numPr>
          <w:ilvl w:val="0"/>
          <w:numId w:val="1001"/>
        </w:numPr>
        <w:pStyle w:val="Compact"/>
      </w:pPr>
      <w:r>
        <w:rPr>
          <w:bCs/>
          <w:b/>
        </w:rPr>
        <w:t xml:space="preserve">Governance Efficiency Metrics:</w:t>
      </w:r>
      <w:r>
        <w:t xml:space="preserve"> </w:t>
      </w:r>
      <w:r>
        <w:t xml:space="preserve">Analyzing the implementation speed of municipal projects (e.g., the REM transit system) as a measure of executive capability by the local government.</w:t>
      </w:r>
    </w:p>
    <w:bookmarkEnd w:id="22"/>
    <w:bookmarkStart w:id="26" w:name="observational-data-and-results"/>
    <w:p>
      <w:pPr>
        <w:pStyle w:val="Heading2"/>
      </w:pPr>
      <w:r>
        <w:t xml:space="preserve">4. Observational Data and Results</w:t>
      </w:r>
    </w:p>
    <w:p>
      <w:pPr>
        <w:pStyle w:val="FirstParagraph"/>
      </w:pPr>
      <w:r>
        <w:t xml:space="preserve">The data collected from this investigation into</w:t>
      </w:r>
      <w:r>
        <w:t xml:space="preserve"> </w:t>
      </w:r>
      <w:r>
        <w:t xml:space="preserve">Canada Montreal</w:t>
      </w:r>
      <w:r>
        <w:t xml:space="preserve"> </w:t>
      </w:r>
      <w:r>
        <w:t xml:space="preserve">reveals several critical patterns regarding the behavior of modern</w:t>
      </w:r>
      <w:r>
        <w:t xml:space="preserve"> </w:t>
      </w:r>
      <w:r>
        <w:t xml:space="preserve">Politician</w:t>
      </w:r>
      <w:r>
        <w:t xml:space="preserve">s.</w:t>
      </w:r>
    </w:p>
    <w:bookmarkStart w:id="23" w:name="the-linguistic-variable"/>
    <w:p>
      <w:pPr>
        <w:pStyle w:val="Heading3"/>
      </w:pPr>
      <w:r>
        <w:t xml:space="preserve">4.1 The Linguistic Variable</w:t>
      </w:r>
    </w:p>
    <w:p>
      <w:pPr>
        <w:pStyle w:val="FirstParagraph"/>
      </w:pPr>
      <w:r>
        <w:t xml:space="preserve">In the laboratory environment of</w:t>
      </w:r>
      <w:r>
        <w:t xml:space="preserve"> </w:t>
      </w:r>
      <w:r>
        <w:rPr>
          <w:bCs/>
          <w:b/>
        </w:rPr>
        <w:t xml:space="preserve">Canada Montreal</w:t>
      </w:r>
      <w:r>
        <w:t xml:space="preserve">, language is not merely a communication tool; it is a fundamental variable. Results indicate that successful</w:t>
      </w:r>
      <w:r>
        <w:t xml:space="preserve"> </w:t>
      </w:r>
      <w:r>
        <w:t xml:space="preserve">Politician</w:t>
      </w:r>
      <w:r>
        <w:t xml:space="preserve">s must demonstrate functional fluency in French. However, mere translation is insufficient. The data shows that voters respond more positively to politicians who engage in code-switching naturally, acknowledging the cultural nuances of both English and French-speaking constituencies within the city limits.</w:t>
      </w:r>
    </w:p>
    <w:bookmarkEnd w:id="23"/>
    <w:bookmarkStart w:id="24" w:name="the-multicultural-fabric"/>
    <w:p>
      <w:pPr>
        <w:pStyle w:val="Heading3"/>
      </w:pPr>
      <w:r>
        <w:t xml:space="preserve">4.2 The Multicultural Fabric</w:t>
      </w:r>
    </w:p>
    <w:p>
      <w:pPr>
        <w:pStyle w:val="FirstParagraph"/>
      </w:pPr>
      <w:r>
        <w:t xml:space="preserve">Montreal serves as a microcosm of global diversity. Our observation notes that a</w:t>
      </w:r>
      <w:r>
        <w:t xml:space="preserve"> </w:t>
      </w:r>
      <w:r>
        <w:t xml:space="preserve">Politician</w:t>
      </w:r>
      <w:r>
        <w:t xml:space="preserve"> </w:t>
      </w:r>
      <w:r>
        <w:t xml:space="preserve">who fails to engage with specific ethnic enclaves—such as the Plateau Mont-Royal, Côte-des-Neiges, or Little Burgundy—faces significant drops in polling accuracy. The "Lab" demonstrates that effective governance in</w:t>
      </w:r>
      <w:r>
        <w:t xml:space="preserve"> </w:t>
      </w:r>
      <w:r>
        <w:rPr>
          <w:bCs/>
          <w:b/>
        </w:rPr>
        <w:t xml:space="preserve">Canada Montreal</w:t>
      </w:r>
      <w:r>
        <w:t xml:space="preserve"> </w:t>
      </w:r>
      <w:r>
        <w:t xml:space="preserve">requires a hyper-localized approach. A</w:t>
      </w:r>
      <w:r>
        <w:t xml:space="preserve"> </w:t>
      </w:r>
      <w:r>
        <w:t xml:space="preserve">Politician</w:t>
      </w:r>
      <w:r>
        <w:t xml:space="preserve"> </w:t>
      </w:r>
      <w:r>
        <w:t xml:space="preserve">must understand that what works on Sherbrooke Street may not resonate in Saint-Laurent.</w:t>
      </w:r>
    </w:p>
    <w:bookmarkEnd w:id="24"/>
    <w:bookmarkStart w:id="25" w:name="urban-infrastructure-and-identity"/>
    <w:p>
      <w:pPr>
        <w:pStyle w:val="Heading3"/>
      </w:pPr>
      <w:r>
        <w:t xml:space="preserve">4.3 Urban Infrastructure and Identity</w:t>
      </w:r>
    </w:p>
    <w:p>
      <w:pPr>
        <w:pStyle w:val="FirstParagraph"/>
      </w:pPr>
      <w:r>
        <w:t xml:space="preserve">A significant portion of the political discourse in</w:t>
      </w:r>
      <w:r>
        <w:t xml:space="preserve"> </w:t>
      </w:r>
      <w:r>
        <w:rPr>
          <w:bCs/>
          <w:b/>
        </w:rPr>
        <w:t xml:space="preserve">Canada Montreal</w:t>
      </w:r>
      <w:r>
        <w:t xml:space="preserve"> </w:t>
      </w:r>
      <w:r>
        <w:t xml:space="preserve">revolves around urban planning and heritage preservation. The data suggests that</w:t>
      </w:r>
      <w:r>
        <w:t xml:space="preserve"> </w:t>
      </w:r>
      <w:r>
        <w:t xml:space="preserve">Politician</w:t>
      </w:r>
      <w:r>
        <w:t xml:space="preserve">s who prioritize green spaces (such as Mount Royal) while managing density challenges are viewed more favorably. This indicates a high demand for ecological awareness within the political framework of this specific region.</w:t>
      </w:r>
    </w:p>
    <w:bookmarkEnd w:id="25"/>
    <w:bookmarkEnd w:id="26"/>
    <w:bookmarkStart w:id="27" w:name="discussion-and-analysis"/>
    <w:p>
      <w:pPr>
        <w:pStyle w:val="Heading2"/>
      </w:pPr>
      <w:r>
        <w:t xml:space="preserve">5. Discussion and Analysis</w:t>
      </w:r>
    </w:p>
    <w:p>
      <w:pPr>
        <w:pStyle w:val="FirstParagraph"/>
      </w:pPr>
      <w:r>
        <w:t xml:space="preserve">The analysis of these findings leads to a crucial conclusion: the definition of a</w:t>
      </w:r>
      <w:r>
        <w:t xml:space="preserve"> </w:t>
      </w:r>
      <w:r>
        <w:t xml:space="preserve">Politician</w:t>
      </w:r>
      <w:r>
        <w:t xml:space="preserve"> </w:t>
      </w:r>
      <w:r>
        <w:t xml:space="preserve">in</w:t>
      </w:r>
      <w:r>
        <w:t xml:space="preserve"> </w:t>
      </w:r>
      <w:r>
        <w:rPr>
          <w:bCs/>
          <w:b/>
        </w:rPr>
        <w:t xml:space="preserve">Canada Montreal</w:t>
      </w:r>
      <w:r>
        <w:t xml:space="preserve"> </w:t>
      </w:r>
      <w:r>
        <w:t xml:space="preserve">is fundamentally different from that in other Canadian provinces like Alberta or Ontario. In this laboratory, the stakes involve not just policy implementation, but identity preservation and social cohesion.</w:t>
      </w:r>
    </w:p>
    <w:p>
      <w:pPr>
        <w:pStyle w:val="BodyText"/>
      </w:pPr>
      <w:r>
        <w:t xml:space="preserve">The "Canadian" aspect of the context imposes federal-provincial tensions on municipal</w:t>
      </w:r>
      <w:r>
        <w:t xml:space="preserve"> </w:t>
      </w:r>
      <w:r>
        <w:t xml:space="preserve">Politician</w:t>
      </w:r>
      <w:r>
        <w:t xml:space="preserve">s. They must often act as mediators between Ottawa and Quebec City. Therefore, a successful</w:t>
      </w:r>
      <w:r>
        <w:t xml:space="preserve"> </w:t>
      </w:r>
      <w:r>
        <w:t xml:space="preserve">Politician</w:t>
      </w:r>
      <w:r>
        <w:t xml:space="preserve"> </w:t>
      </w:r>
      <w:r>
        <w:t xml:space="preserve">in this region must possess high diplomatic skills to navigate these intergovernmental relations while maintaining local relevance.</w:t>
      </w:r>
    </w:p>
    <w:p>
      <w:pPr>
        <w:pStyle w:val="BodyText"/>
      </w:pPr>
      <w:r>
        <w:t xml:space="preserve">Furthermore, the "Montreal" aspect introduces a layer of municipal pride that is intense and deeply rooted. A</w:t>
      </w:r>
      <w:r>
        <w:t xml:space="preserve"> </w:t>
      </w:r>
      <w:r>
        <w:t xml:space="preserve">Politician</w:t>
      </w:r>
      <w:r>
        <w:t xml:space="preserve"> </w:t>
      </w:r>
      <w:r>
        <w:t xml:space="preserve">who appears indifferent to local traditions—such as the Saint-Jean-Baptiste Day or even English-speaking heritage sites—risks immediate alienation from large segments of the electorate. The data confirms that authenticity is the most significant predictor of political longevity in this specific demographic.</w:t>
      </w:r>
    </w:p>
    <w:bookmarkEnd w:id="27"/>
    <w:bookmarkStart w:id="28" w:name="conclusion"/>
    <w:p>
      <w:pPr>
        <w:pStyle w:val="Heading2"/>
      </w:pPr>
      <w:r>
        <w:t xml:space="preserve">6. Conclusion</w:t>
      </w:r>
    </w:p>
    <w:p>
      <w:pPr>
        <w:pStyle w:val="FirstParagraph"/>
      </w:pPr>
      <w:r>
        <w:t xml:space="preserve">This</w:t>
      </w:r>
      <w:r>
        <w:t xml:space="preserve"> </w:t>
      </w:r>
      <w:r>
        <w:t xml:space="preserve">Lab Report</w:t>
      </w:r>
      <w:r>
        <w:t xml:space="preserve"> </w:t>
      </w:r>
      <w:r>
        <w:t xml:space="preserve">concludes that operating as a</w:t>
      </w:r>
      <w:r>
        <w:t xml:space="preserve"> </w:t>
      </w:r>
      <w:r>
        <w:t xml:space="preserve">Politician</w:t>
      </w:r>
      <w:r>
        <w:t xml:space="preserve"> </w:t>
      </w:r>
      <w:r>
        <w:t xml:space="preserve">in</w:t>
      </w:r>
      <w:r>
        <w:t xml:space="preserve"> </w:t>
      </w:r>
      <w:r>
        <w:rPr>
          <w:bCs/>
          <w:b/>
        </w:rPr>
        <w:t xml:space="preserve">Canada Montreal</w:t>
      </w:r>
      <w:r>
        <w:t xml:space="preserve"> </w:t>
      </w:r>
      <w:r>
        <w:t xml:space="preserve">requires a specialized skill set that transcends standard political theory. It demands linguistic agility, cultural empathy, and a nuanced understanding of urban dynamics. The variables of language, identity, and governance interact in complex ways within this Canadian metropolis.</w:t>
      </w:r>
    </w:p>
    <w:p>
      <w:pPr>
        <w:pStyle w:val="BodyText"/>
      </w:pPr>
      <w:r>
        <w:t xml:space="preserve">For any individual aspiring to serve as a</w:t>
      </w:r>
      <w:r>
        <w:t xml:space="preserve"> </w:t>
      </w:r>
      <w:r>
        <w:t xml:space="preserve">Politician</w:t>
      </w:r>
      <w:r>
        <w:t xml:space="preserve"> </w:t>
      </w:r>
      <w:r>
        <w:t xml:space="preserve">in</w:t>
      </w:r>
      <w:r>
        <w:t xml:space="preserve"> </w:t>
      </w:r>
      <w:r>
        <w:rPr>
          <w:bCs/>
          <w:b/>
        </w:rPr>
        <w:t xml:space="preserve">Canada Montreal</w:t>
      </w:r>
      <w:r>
        <w:t xml:space="preserve">, the primary recommendation is to treat the community not as a monolith, but as a dynamic ecosystem requiring constant calibration. The success of political endeavors in this region is directly proportional to the ability of the</w:t>
      </w:r>
      <w:r>
        <w:t xml:space="preserve"> </w:t>
      </w:r>
      <w:r>
        <w:t xml:space="preserve">Politician</w:t>
      </w:r>
      <w:r>
        <w:t xml:space="preserve"> </w:t>
      </w:r>
      <w:r>
        <w:t xml:space="preserve">to honor both its French heritage and its multicultural present while delivering tangible results for all residents.</w:t>
      </w:r>
    </w:p>
    <w:p>
      <w:pPr>
        <w:pStyle w:val="BodyText"/>
      </w:pPr>
      <w:r>
        <w:t xml:space="preserve">Future studies should focus on the impact of digital campaigning on youth voter turnout in Montreal, as this remains an unexplored variable in our current political laboratory. Until then, the principles outlined herein stand as the foundational guidelines for political efficacy in</w:t>
      </w:r>
      <w:r>
        <w:t xml:space="preserve"> </w:t>
      </w:r>
      <w:r>
        <w:rPr>
          <w:bCs/>
          <w:b/>
        </w:rPr>
        <w:t xml:space="preserve">Canada Montreal</w:t>
      </w:r>
      <w:r>
        <w:t xml:space="preserve">.</w:t>
      </w:r>
    </w:p>
    <w:p>
      <w:pPr>
        <w:pStyle w:val="BodyText"/>
      </w:pPr>
      <w:r>
        <w:rPr>
          <w:bCs/>
          <w:b/>
        </w:rPr>
        <w:t xml:space="preserve">Disclaimer:</w:t>
      </w:r>
      <w:r>
        <w:t xml:space="preserve"> </w:t>
      </w:r>
      <w:r>
        <w:t xml:space="preserve">This document is a simulated academic exercise and does not represent legal or official political advice. All references to "Canada Montreal" are used in the context of geographical and cultural analysis within this</w:t>
      </w:r>
      <w:r>
        <w:t xml:space="preserve"> </w:t>
      </w:r>
      <w:r>
        <w:t xml:space="preserve">Lab Report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Persona Analysis in Canada Montreal</dc:title>
  <dc:creator/>
  <dc:language>en</dc:language>
  <cp:keywords/>
  <dcterms:created xsi:type="dcterms:W3CDTF">2026-07-29T07:01:34Z</dcterms:created>
  <dcterms:modified xsi:type="dcterms:W3CDTF">2026-07-29T07:01:34Z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