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Contemporary</w:t>
      </w:r>
      <w:r>
        <w:t xml:space="preserve"> </w:t>
      </w:r>
      <w:r>
        <w:t xml:space="preserve">China</w:t>
      </w:r>
      <w:r>
        <w:t xml:space="preserve"> </w:t>
      </w:r>
      <w:r>
        <w:t xml:space="preserve">(Beijing</w:t>
      </w:r>
      <w:r>
        <w:t xml:space="preserve"> </w:t>
      </w:r>
      <w:r>
        <w:t xml:space="preserve">Context)</w:t>
      </w:r>
    </w:p>
    <w:p>
      <w:pPr>
        <w:pStyle w:val="FirstParagraph"/>
      </w:pPr>
      <w:r>
        <w:rPr>
          <w:bCs/>
          <w:b/>
        </w:rPr>
        <w:t xml:space="preserve">Date:</w:t>
      </w:r>
      <w:r>
        <w:t xml:space="preserve"> </w:t>
      </w:r>
      <w:r>
        <w:t xml:space="preserve">October 24, 2023</w:t>
      </w:r>
    </w:p>
    <w:p>
      <w:pPr>
        <w:pStyle w:val="BodyText"/>
      </w:pPr>
      <w:r>
        <w:rPr>
          <w:bCs/>
          <w:b/>
        </w:rPr>
        <w:t xml:space="preserve">Laboratory/Institution:</w:t>
      </w:r>
      <w:r>
        <w:t xml:space="preserve"> </w:t>
      </w:r>
      <w:r>
        <w:t xml:space="preserve">Institute of Political Science and Governance Studies, Beijing Branch</w:t>
      </w:r>
    </w:p>
    <w:p>
      <w:pPr>
        <w:pStyle w:val="BodyText"/>
      </w:pPr>
      <w:r>
        <w:rPr>
          <w:bCs/>
          <w:b/>
        </w:rPr>
        <w:t xml:space="preserve">Subject:</w:t>
      </w:r>
    </w:p>
    <w:p>
      <w:pPr>
        <w:pStyle w:val="BodyText"/>
      </w:pPr>
      <w:r>
        <w:rPr>
          <w:bCs/>
          <w:b/>
        </w:rPr>
        <w:t xml:space="preserve">Status:</w:t>
      </w:r>
    </w:p>
    <w:bookmarkStart w:id="35" w:name="Xd79fec2baf9ffe8d48dfc64afeb0808b5dc2215"/>
    <w:p>
      <w:pPr>
        <w:pStyle w:val="Heading1"/>
      </w:pPr>
      <w:r>
        <w:t xml:space="preserve">Laboratory Report: The Role and Evolution of the Politician in Contemporary China (Beijing Context)</w:t>
      </w:r>
    </w:p>
    <w:bookmarkStart w:id="20" w:name="executive-summary"/>
    <w:p>
      <w:pPr>
        <w:pStyle w:val="Heading2"/>
      </w:pPr>
      <w:r>
        <w:t xml:space="preserve">1.0 Executive Summary</w:t>
      </w:r>
    </w:p>
    <w:p>
      <w:pPr>
        <w:pStyle w:val="FirstParagraph"/>
      </w:pPr>
      <w:r>
        <w:t xml:space="preserve">This Laboratory Report presents a comprehensive analysis of the contemporary "Politician" within the unique socio-political ecosystem of Beijing, China. Unlike Western democratic frameworks where politicians often operate as elected representatives serving distinct constituencies through competitive party systems, the concept of the politician in Beijing is deeply intertwined with the structures of the Communist Party of China (CPC), administrative governance, and rapid urban modernization. This document explores the dual nature of the Beijing politician: as a guardian of ideological stability and as an executor of complex economic policies. The study highlights how Beijing serves as both a microcosm and a macrocosm for national political trends, making it critical for understanding the broader Chinese political landscape.</w:t>
      </w:r>
    </w:p>
    <w:bookmarkEnd w:id="20"/>
    <w:bookmarkStart w:id="21" w:name="introduction"/>
    <w:p>
      <w:pPr>
        <w:pStyle w:val="Heading2"/>
      </w:pPr>
      <w:r>
        <w:t xml:space="preserve">2.0 Introduction</w:t>
      </w:r>
    </w:p>
    <w:p>
      <w:pPr>
        <w:pStyle w:val="FirstParagraph"/>
      </w:pPr>
      <w:r>
        <w:t xml:space="preserve">The term "Politician" traditionally implies an individual actively engaged in politics, especially in holding office or campaigning for election. However, in the context of</w:t>
      </w:r>
      <w:r>
        <w:t xml:space="preserve"> </w:t>
      </w:r>
      <w:r>
        <w:rPr>
          <w:bCs/>
          <w:b/>
        </w:rPr>
        <w:t xml:space="preserve">China Beijing</w:t>
      </w:r>
      <w:r>
        <w:t xml:space="preserve">, this definition requires significant contextual adaptation. In Beijing, the politician is not merely a representative but a cadre within a hierarchical bureaucratic machine. The capital city represents the nerve center of Chinese political power, where policy decisions are formulated and disseminated nationwide.</w:t>
      </w:r>
    </w:p>
    <w:p>
      <w:pPr>
        <w:pStyle w:val="BodyText"/>
      </w:pPr>
      <w:r>
        <w:t xml:space="preserve">This laboratory report aims to deconstruct the archetype of the modern politician operating in this environment. We examine their recruitment processes, their ideological conditioning, their administrative responsibilities, and the challenges they face in balancing central directives with local implementation. The unique geopolitical position of</w:t>
      </w:r>
      <w:r>
        <w:t xml:space="preserve"> </w:t>
      </w:r>
      <w:r>
        <w:rPr>
          <w:bCs/>
          <w:b/>
        </w:rPr>
        <w:t xml:space="preserve">China Beijing</w:t>
      </w:r>
      <w:r>
        <w:t xml:space="preserve"> </w:t>
      </w:r>
      <w:r>
        <w:t xml:space="preserve">as a global hub necessitates politicians who are not only ideologically sound but also globally literate and economically astute.</w:t>
      </w:r>
    </w:p>
    <w:bookmarkEnd w:id="21"/>
    <w:bookmarkStart w:id="22" w:name="methodology"/>
    <w:p>
      <w:pPr>
        <w:pStyle w:val="Heading2"/>
      </w:pPr>
      <w:r>
        <w:t xml:space="preserve">3.0 Methodology</w:t>
      </w:r>
    </w:p>
    <w:p>
      <w:pPr>
        <w:pStyle w:val="FirstParagraph"/>
      </w:pPr>
      <w:r>
        <w:t xml:space="preserve">The analysis in this report is derived from qualitative observations, policy document reviews, and comparative structural analysis of political appointments in</w:t>
      </w:r>
      <w:r>
        <w:t xml:space="preserve"> </w:t>
      </w:r>
      <w:r>
        <w:rPr>
          <w:bCs/>
          <w:b/>
        </w:rPr>
        <w:t xml:space="preserve">China Beijing</w:t>
      </w:r>
      <w:r>
        <w:t xml:space="preserve">. Data was synthesized to understand the behavioral patterns, decision-making frameworks, and public interaction models of politicians operating within the capital. Special attention was paid to recent administrative reforms that have reshaped the role of the politician in response to digital governance trends and international diplomatic pressures.</w:t>
      </w:r>
    </w:p>
    <w:bookmarkEnd w:id="22"/>
    <w:bookmarkStart w:id="25" w:name="X2a86d8b1379a4cefc5c9f23c2818e26b071d38f"/>
    <w:p>
      <w:pPr>
        <w:pStyle w:val="Heading2"/>
      </w:pPr>
      <w:r>
        <w:t xml:space="preserve">4.0 Structural Framework of Politics in Beijing</w:t>
      </w:r>
    </w:p>
    <w:bookmarkStart w:id="23" w:name="the-cadre-system-vs.-the-politician"/>
    <w:p>
      <w:pPr>
        <w:pStyle w:val="Heading3"/>
      </w:pPr>
      <w:r>
        <w:t xml:space="preserve">4.1 The Cadre System vs. The Politician</w:t>
      </w:r>
    </w:p>
    <w:p>
      <w:pPr>
        <w:pStyle w:val="FirstParagraph"/>
      </w:pPr>
      <w:r>
        <w:t xml:space="preserve">In</w:t>
      </w:r>
      <w:r>
        <w:t xml:space="preserve"> </w:t>
      </w:r>
      <w:r>
        <w:rPr>
          <w:bCs/>
          <w:b/>
        </w:rPr>
        <w:t xml:space="preserve">China Beijing</w:t>
      </w:r>
      <w:r>
        <w:t xml:space="preserve">, the distinction between a "bureaucrat" and a "politician" is fluid but distinct in function. All politicians are cadres, but not all cadres are high-level politicians visible to the public. The selection process for these individuals is rigorous, involving years of service at grassroots levels before ascending to higher echelons in the capital. This meritocratic yet loyalty-based system ensures that a politician in Beijing possesses extensive administrative experience.</w:t>
      </w:r>
    </w:p>
    <w:bookmarkEnd w:id="23"/>
    <w:bookmarkStart w:id="24" w:name="central-local-dynamics"/>
    <w:p>
      <w:pPr>
        <w:pStyle w:val="Heading3"/>
      </w:pPr>
      <w:r>
        <w:t xml:space="preserve">4.2 Central-Local Dynamics</w:t>
      </w:r>
    </w:p>
    <w:p>
      <w:pPr>
        <w:pStyle w:val="FirstParagraph"/>
      </w:pPr>
      <w:r>
        <w:t xml:space="preserve">A primary function of the politician in</w:t>
      </w:r>
      <w:r>
        <w:t xml:space="preserve"> </w:t>
      </w:r>
      <w:r>
        <w:rPr>
          <w:bCs/>
          <w:b/>
        </w:rPr>
        <w:t xml:space="preserve">China Beijing</w:t>
      </w:r>
      <w:r>
        <w:t xml:space="preserve"> </w:t>
      </w:r>
      <w:r>
        <w:t xml:space="preserve">is mediating between central authority and local implementation. While other regions adapt policies to local conditions, Beijing politicians must often enforce uniformity across provinces while managing the capital's specific needs, such as environmental protection for international events and security for diplomatic functions. This dual pressure creates a unique professional profile characterized by high stress and rigorous performance metrics.</w:t>
      </w:r>
    </w:p>
    <w:bookmarkEnd w:id="24"/>
    <w:bookmarkEnd w:id="25"/>
    <w:bookmarkStart w:id="29" w:name="X14b39ee13692a426f5e5bf34a6285d52a6c1690"/>
    <w:p>
      <w:pPr>
        <w:pStyle w:val="Heading2"/>
      </w:pPr>
      <w:r>
        <w:t xml:space="preserve">5.0 Key Characteristics of the Modern Politician in China Beijing</w:t>
      </w:r>
    </w:p>
    <w:bookmarkStart w:id="26" w:name="ideological-rigor-and-adaptability"/>
    <w:p>
      <w:pPr>
        <w:pStyle w:val="Heading3"/>
      </w:pPr>
      <w:r>
        <w:t xml:space="preserve">5.1 Ideological Rigor and Adaptability</w:t>
      </w:r>
    </w:p>
    <w:p>
      <w:pPr>
        <w:pStyle w:val="FirstParagraph"/>
      </w:pPr>
      <w:r>
        <w:t xml:space="preserve">The modern politician in</w:t>
      </w:r>
      <w:r>
        <w:t xml:space="preserve"> </w:t>
      </w:r>
      <w:r>
        <w:rPr>
          <w:bCs/>
          <w:b/>
        </w:rPr>
        <w:t xml:space="preserve">China Beijing</w:t>
      </w:r>
      <w:r>
        <w:t xml:space="preserve"> </w:t>
      </w:r>
      <w:r>
        <w:t xml:space="preserve">is expected to possess deep theoretical knowledge of Marxist-Leninist thought and contemporary Chinese socialist theory. However, this ideological rigor must be paired with pragmatic adaptability. Recent years have seen a shift towards "technocratic governance," where politicians are evaluated not just on political loyalty but on their ability to deliver tangible economic results, manage social stability, and innovate in public service delivery.</w:t>
      </w:r>
    </w:p>
    <w:bookmarkEnd w:id="26"/>
    <w:bookmarkStart w:id="27" w:name="digital-governance-mastery"/>
    <w:p>
      <w:pPr>
        <w:pStyle w:val="Heading3"/>
      </w:pPr>
      <w:r>
        <w:t xml:space="preserve">5.2 Digital Governance Mastery</w:t>
      </w:r>
    </w:p>
    <w:p>
      <w:pPr>
        <w:pStyle w:val="FirstParagraph"/>
      </w:pPr>
      <w:r>
        <w:rPr>
          <w:bCs/>
          <w:b/>
        </w:rPr>
        <w:t xml:space="preserve">China Beijing</w:t>
      </w:r>
      <w:r>
        <w:t xml:space="preserve"> </w:t>
      </w:r>
      <w:r>
        <w:t xml:space="preserve">is a global leader in the application of technology for governance. Consequently, the modern politician must be proficient in digital literacy. This includes understanding big data analytics for social monitoring, utilizing smart city infrastructures for traffic and environmental management, and leveraging digital platforms to maintain public engagement while controlling information narratives. The politician is no longer just a decision-maker but a manager of complex technological ecosystems.</w:t>
      </w:r>
    </w:p>
    <w:bookmarkEnd w:id="27"/>
    <w:bookmarkStart w:id="28" w:name="international-diplomacy-and-soft-power"/>
    <w:p>
      <w:pPr>
        <w:pStyle w:val="Heading3"/>
      </w:pPr>
      <w:r>
        <w:t xml:space="preserve">5.3 International Diplomacy and Soft Power</w:t>
      </w:r>
    </w:p>
    <w:p>
      <w:pPr>
        <w:pStyle w:val="FirstParagraph"/>
      </w:pPr>
      <w:r>
        <w:t xml:space="preserve">As the host of numerous international organizations and diplomatic missions, politicians in</w:t>
      </w:r>
      <w:r>
        <w:t xml:space="preserve"> </w:t>
      </w:r>
      <w:r>
        <w:rPr>
          <w:bCs/>
          <w:b/>
        </w:rPr>
        <w:t xml:space="preserve">China Beijing</w:t>
      </w:r>
    </w:p>
    <w:bookmarkEnd w:id="28"/>
    <w:bookmarkEnd w:id="29"/>
    <w:bookmarkStart w:id="32" w:name="challenges-and-critiques"/>
    <w:p>
      <w:pPr>
        <w:pStyle w:val="Heading2"/>
      </w:pPr>
      <w:r>
        <w:t xml:space="preserve">6.0 Challenges and Critiques</w:t>
      </w:r>
    </w:p>
    <w:bookmarkStart w:id="30" w:name="bureaucratic-inertia-vs.-reform-speed"/>
    <w:p>
      <w:pPr>
        <w:pStyle w:val="Heading3"/>
      </w:pPr>
      <w:r>
        <w:t xml:space="preserve">6.1 Bureaucratic Inertia vs. Reform Speed</w:t>
      </w:r>
    </w:p>
    <w:p>
      <w:pPr>
        <w:pStyle w:val="FirstParagraph"/>
      </w:pPr>
      <w:r>
        <w:t xml:space="preserve">A significant challenge faced by politicians in</w:t>
      </w:r>
      <w:r>
        <w:t xml:space="preserve"> </w:t>
      </w:r>
      <w:r>
        <w:rPr>
          <w:bCs/>
          <w:b/>
        </w:rPr>
        <w:t xml:space="preserve">China Beijing</w:t>
      </w:r>
    </w:p>
    <w:bookmarkEnd w:id="30"/>
    <w:bookmarkStart w:id="31" w:name="public-expectation-and-social-media"/>
    <w:p>
      <w:pPr>
        <w:pStyle w:val="Heading3"/>
      </w:pPr>
      <w:r>
        <w:t xml:space="preserve">6.2 Public Expectation and Social Media</w:t>
      </w:r>
    </w:p>
    <w:p>
      <w:pPr>
        <w:pStyle w:val="FirstParagraph"/>
      </w:pPr>
      <w:r>
        <w:t xml:space="preserve">The rise of social media in</w:t>
      </w:r>
      <w:r>
        <w:t xml:space="preserve"> </w:t>
      </w:r>
      <w:r>
        <w:rPr>
          <w:bCs/>
          <w:b/>
        </w:rPr>
        <w:t xml:space="preserve">China Beijing</w:t>
      </w:r>
    </w:p>
    <w:bookmarkEnd w:id="31"/>
    <w:bookmarkEnd w:id="32"/>
    <w:bookmarkStart w:id="33" w:name="conclusion"/>
    <w:p>
      <w:pPr>
        <w:pStyle w:val="Heading2"/>
      </w:pPr>
      <w:r>
        <w:t xml:space="preserve">7.0 Conclusion</w:t>
      </w:r>
    </w:p>
    <w:p>
      <w:pPr>
        <w:pStyle w:val="FirstParagraph"/>
      </w:pPr>
      <w:r>
        <w:t xml:space="preserve">This Laboratory Report concludes that the "Politician" in</w:t>
      </w:r>
      <w:r>
        <w:t xml:space="preserve"> </w:t>
      </w:r>
      <w:r>
        <w:rPr>
          <w:bCs/>
          <w:b/>
        </w:rPr>
        <w:t xml:space="preserve">China Beijing</w:t>
      </w:r>
      <w:r>
        <w:t xml:space="preserve">China Beijing</w:t>
      </w:r>
    </w:p>
    <w:p>
      <w:pPr>
        <w:pStyle w:val="BodyText"/>
      </w:pPr>
      <w:r>
        <w:t xml:space="preserve">As China continues to rise as a global power, the role of the politician in its capital will likely evolve further towards greater transparency in specific domains (like environmental metrics) while maintaining strict control over political discourse. Understanding this dynamic is essential for any scholarly or policy-oriented analysis of Chinese governance. The Beijing model offers insights into how non-democratic systems can integrate modern management techniques and global engagement while preserving centralized political authority.</w:t>
      </w:r>
    </w:p>
    <w:bookmarkEnd w:id="33"/>
    <w:bookmarkStart w:id="34" w:name="recommendations-for-future-study"/>
    <w:p>
      <w:pPr>
        <w:pStyle w:val="Heading2"/>
      </w:pPr>
      <w:r>
        <w:t xml:space="preserve">8.0 Recommendations for Future Study</w:t>
      </w:r>
    </w:p>
    <w:p>
      <w:pPr>
        <w:pStyle w:val="FirstParagraph"/>
      </w:pPr>
      <w:r>
        <w:t xml:space="preserve">Future laboratory analyses should focus on the long-term impact of digital surveillance tools on the decision-making autonomy of local politicians in</w:t>
      </w:r>
      <w:r>
        <w:t xml:space="preserve"> </w:t>
      </w:r>
      <w:r>
        <w:rPr>
          <w:bCs/>
          <w:b/>
        </w:rPr>
        <w:t xml:space="preserve">China Beijing</w:t>
      </w:r>
      <w:r>
        <w:t xml:space="preserve">. Additionally, comparative studies examining how these politicians interact with grassroots communities versus elite circles would provide deeper insights into the social contract underlying the current political structure.</w:t>
      </w:r>
    </w:p>
    <w:p>
      <w:pPr>
        <w:pStyle w:val="BodyText"/>
      </w:pPr>
      <w:r>
        <w:t xml:space="preserve">© 2023 Institute of Political Science and Governance Studies. All rights reserved.</w:t>
      </w:r>
    </w:p>
    <w:p>
      <w:pPr>
        <w:pStyle w:val="BodyText"/>
      </w:pPr>
      <w:r>
        <w:rPr>
          <w:iCs/>
          <w:i/>
        </w:rPr>
        <w:t xml:space="preserve">This document is intended for academic and internal review purposes only. Unauthorized distribution of this Laboratory Report regarding Politicians in China Beijing is prohibited.</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Report: The Role and Evolution of the Politician in Contemporary China (Beijing Context)</dc:title>
  <dc:creator/>
  <cp:keywords/>
  <dcterms:created xsi:type="dcterms:W3CDTF">2026-07-29T20:28:06Z</dcterms:created>
  <dcterms:modified xsi:type="dcterms:W3CDTF">2026-07-29T20:28:06Z</dcterms:modified>
</cp:coreProperties>
</file>

<file path=docProps/custom.xml><?xml version="1.0" encoding="utf-8"?>
<Properties xmlns="http://schemas.openxmlformats.org/officeDocument/2006/custom-properties" xmlns:vt="http://schemas.openxmlformats.org/officeDocument/2006/docPropsVTypes"/>
</file>