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Figure</w:t>
      </w:r>
      <w:r>
        <w:t xml:space="preserve"> </w:t>
      </w:r>
      <w:r>
        <w:t xml:space="preserve">Analysis</w:t>
      </w:r>
    </w:p>
    <w:bookmarkStart w:id="20" w:name="lab-report-document"/>
    <w:p>
      <w:pPr>
        <w:pStyle w:val="Heading1"/>
      </w:pPr>
      <w:r>
        <w:t xml:space="preserve">Lab Report Document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Frankfurt am Main, Germany Frankfurt</w:t>
      </w:r>
    </w:p>
    <w:bookmarkEnd w:id="20"/>
    <w:bookmarkStart w:id="21" w:name="abstract"/>
    <w:p>
      <w:pPr>
        <w:pStyle w:val="Heading2"/>
      </w:pPr>
      <w:r>
        <w:t xml:space="preserve">1. Abstract</w:t>
      </w:r>
    </w:p>
    <w:p>
      <w:pPr>
        <w:pStyle w:val="FirstParagraph"/>
      </w:pPr>
      <w:r>
        <w:t xml:space="preserve">This document presents a comprehensive analytical study conducted as a formal</w:t>
      </w:r>
      <w:r>
        <w:t xml:space="preserve"> </w:t>
      </w:r>
      <w:r>
        <w:rPr>
          <w:bCs/>
          <w:b/>
        </w:rPr>
        <w:t xml:space="preserve">Lab Report</w:t>
      </w:r>
      <w:r>
        <w:t xml:space="preserve">. The primary objective is to dissect the characteristics, operational methodologies, and societal impact of the modern political figure, hereafter referred to in this study as the '</w:t>
      </w:r>
      <w:r>
        <w:rPr>
          <w:bCs/>
          <w:b/>
        </w:rPr>
        <w:t xml:space="preserve">Politician</w:t>
      </w:r>
      <w:r>
        <w:t xml:space="preserve">' subject. The research parameters are strictly bounded by the geographical and cultural context of Germany Frankfurt. By applying rigorous sociological and political science frameworks typically found in academic laboratories to this urban environment, we aim to understand how local governance structures influence national policy trajectories within this specific German metropolis.</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Politician</w:t>
      </w:r>
      <w:r>
        <w:t xml:space="preserve"> </w:t>
      </w:r>
      <w:r>
        <w:t xml:space="preserve">in contemporary democracy is multifaceted and often misunderstood. While traditional observations focus on electoral campaigns, a deeper analytical approach requires examining the daily operations, decision-making processes, and ethical considerations that define their tenure. This Lab Report serves to document these variables systematically.</w:t>
      </w:r>
    </w:p>
    <w:p>
      <w:pPr>
        <w:pStyle w:val="BodyText"/>
      </w:pPr>
      <w:r>
        <w:t xml:space="preserve">The setting for this inquiry is Germany Frankfurt (Frankfurt am Main). As a global financial hub and the seat of major European institutions, Germany Frankfurt presents a unique laboratory environment. The intersection of high-level finance, international diplomacy, and local civic administration creates distinct pressures on the</w:t>
      </w:r>
      <w:r>
        <w:t xml:space="preserve"> </w:t>
      </w:r>
      <w:r>
        <w:rPr>
          <w:bCs/>
          <w:b/>
        </w:rPr>
        <w:t xml:space="preserve">Politician</w:t>
      </w:r>
      <w:r>
        <w:t xml:space="preserve">. Understanding how political figures operate within this high-stakes environment provides critical insights into broader German democratic health.</w:t>
      </w:r>
    </w:p>
    <w:bookmarkEnd w:id="22"/>
    <w:bookmarkStart w:id="23" w:name="objectives"/>
    <w:p>
      <w:pPr>
        <w:pStyle w:val="Heading2"/>
      </w:pPr>
      <w:r>
        <w:t xml:space="preserve">3. Objectives</w:t>
      </w:r>
    </w:p>
    <w:p>
      <w:pPr>
        <w:numPr>
          <w:ilvl w:val="0"/>
          <w:numId w:val="1001"/>
        </w:numPr>
        <w:pStyle w:val="Compact"/>
      </w:pPr>
      <w:r>
        <w:t xml:space="preserve">To catalog the primary responsibilities of a standard</w:t>
      </w:r>
      <w:r>
        <w:t xml:space="preserve"> </w:t>
      </w:r>
      <w:r>
        <w:rPr>
          <w:bCs/>
          <w:b/>
        </w:rPr>
        <w:t xml:space="preserve">Politician</w:t>
      </w:r>
      <w:r>
        <w:t xml:space="preserve"> </w:t>
      </w:r>
      <w:r>
        <w:t xml:space="preserve">operating within the municipal and state levels in Germany Frankfurt.</w:t>
      </w:r>
    </w:p>
    <w:p>
      <w:pPr>
        <w:numPr>
          <w:ilvl w:val="0"/>
          <w:numId w:val="1001"/>
        </w:numPr>
        <w:pStyle w:val="Compact"/>
      </w:pPr>
      <w:r>
        <w:t xml:space="preserve">To analyze the impact of Frankfurt’s economic status on political behavior and policy prioritization.</w:t>
      </w:r>
    </w:p>
    <w:p>
      <w:pPr>
        <w:numPr>
          <w:ilvl w:val="0"/>
          <w:numId w:val="1001"/>
        </w:numPr>
        <w:pStyle w:val="Compact"/>
      </w:pPr>
      <w:r>
        <w:t xml:space="preserve">To evaluate the transparency and accountability mechanisms observed in this specific regional context.</w:t>
      </w:r>
    </w:p>
    <w:bookmarkEnd w:id="23"/>
    <w:bookmarkStart w:id="24" w:name="methodology"/>
    <w:p>
      <w:pPr>
        <w:pStyle w:val="Heading2"/>
      </w:pPr>
      <w:r>
        <w:t xml:space="preserve">4. Methodology</w:t>
      </w:r>
    </w:p>
    <w:p>
      <w:pPr>
        <w:pStyle w:val="FirstParagraph"/>
      </w:pPr>
      <w:r>
        <w:t xml:space="preserve">In accordance with the structure of a scientific Lab Report, this study employs a qualitative observational methodology. Data was gathered through:</w:t>
      </w:r>
    </w:p>
    <w:p>
      <w:pPr>
        <w:numPr>
          <w:ilvl w:val="0"/>
          <w:numId w:val="1002"/>
        </w:numPr>
        <w:pStyle w:val="Compact"/>
      </w:pPr>
      <w:r>
        <w:rPr>
          <w:bCs/>
          <w:b/>
        </w:rPr>
        <w:t xml:space="preserve">Spectator Observation:</w:t>
      </w:r>
      <w:r>
        <w:t xml:space="preserve"> </w:t>
      </w:r>
      <w:r>
        <w:t xml:space="preserve">Attending public sessions at the Frankfurt City Council (Stadtverordnetenversammlung) to observe direct interactions between elected officials and constituents.</w:t>
      </w:r>
    </w:p>
    <w:p>
      <w:pPr>
        <w:numPr>
          <w:ilvl w:val="0"/>
          <w:numId w:val="1002"/>
        </w:numPr>
        <w:pStyle w:val="Compact"/>
      </w:pPr>
      <w:r>
        <w:rPr>
          <w:bCs/>
          <w:b/>
        </w:rPr>
        <w:t xml:space="preserve">Documentary Analysis:</w:t>
      </w:r>
      <w:r>
        <w:t xml:space="preserve"> </w:t>
      </w:r>
      <w:r>
        <w:t xml:space="preserve">Reviewing published policy papers, campaign manifestos, and legislative votes related to Germany Frankfurt municipal affairs.</w:t>
      </w:r>
    </w:p>
    <w:p>
      <w:pPr>
        <w:numPr>
          <w:ilvl w:val="0"/>
          <w:numId w:val="1002"/>
        </w:numPr>
        <w:pStyle w:val="Compact"/>
      </w:pPr>
      <w:r>
        <w:rPr>
          <w:bCs/>
          <w:b/>
        </w:rPr>
        <w:t xml:space="preserve">Semi-Structured Interviews:</w:t>
      </w:r>
      <w:r>
        <w:t xml:space="preserve"> </w:t>
      </w:r>
      <w:r>
        <w:t xml:space="preserve">Engaging with political staff members to understand the internal mechanics of campaigning and governance in this region.</w:t>
      </w:r>
    </w:p>
    <w:bookmarkEnd w:id="24"/>
    <w:bookmarkStart w:id="27" w:name="results"/>
    <w:p>
      <w:pPr>
        <w:pStyle w:val="Heading2"/>
      </w:pPr>
      <w:r>
        <w:t xml:space="preserve">5. Observations and Analysis</w:t>
      </w:r>
    </w:p>
    <w:bookmarkStart w:id="25" w:name="the-frankfurt-context"/>
    <w:p>
      <w:pPr>
        <w:pStyle w:val="Heading3"/>
      </w:pPr>
      <w:r>
        <w:t xml:space="preserve">5.1 The Frankfurt Context</w:t>
      </w:r>
    </w:p>
    <w:p>
      <w:pPr>
        <w:pStyle w:val="FirstParagraph"/>
      </w:pPr>
      <w:r>
        <w:t xml:space="preserve">The environment of Germany Frankfurt significantly alters the typical behavior of a</w:t>
      </w:r>
      <w:r>
        <w:t xml:space="preserve"> </w:t>
      </w:r>
      <w:r>
        <w:rPr>
          <w:bCs/>
          <w:b/>
        </w:rPr>
        <w:t xml:space="preserve">Politician</w:t>
      </w:r>
      <w:r>
        <w:t xml:space="preserve">. Unlike rural regions, the political discourse here is heavily influenced by international business interests. A primary observation is that the modern politician must possess not only rhetorical skills but also a nuanced understanding of financial regulation and urban development.</w:t>
      </w:r>
    </w:p>
    <w:p>
      <w:pPr>
        <w:pStyle w:val="BodyText"/>
      </w:pPr>
      <w:r>
        <w:t xml:space="preserve">The density of skyscrapers in Frankfurt’s skyline serves as a metaphor for the layered complexity of its politics. Local politicians often find themselves balancing the needs of long-term residents against the demands of global corporate entities headquartered in this city.</w:t>
      </w:r>
    </w:p>
    <w:bookmarkEnd w:id="25"/>
    <w:bookmarkStart w:id="26" w:name="X9fee3572c0aa295c65ef0e475cf1bddd5cf05c7"/>
    <w:p>
      <w:pPr>
        <w:pStyle w:val="Heading3"/>
      </w:pPr>
      <w:r>
        <w:t xml:space="preserve">5.2 Behavioral Patterns of the Subject ('Politician')</w:t>
      </w:r>
    </w:p>
    <w:p>
      <w:pPr>
        <w:pStyle w:val="FirstParagraph"/>
      </w:pPr>
      <w:r>
        <w:t xml:space="preserve">In our observation, the archetype of a successful</w:t>
      </w:r>
      <w:r>
        <w:t xml:space="preserve"> </w:t>
      </w:r>
      <w:r>
        <w:rPr>
          <w:bCs/>
          <w:b/>
        </w:rPr>
        <w:t xml:space="preserve">Politician</w:t>
      </w:r>
      <w:r>
        <w:t xml:space="preserve"> </w:t>
      </w:r>
      <w:r>
        <w:t xml:space="preserve">in this region demonstrates three key traits:</w:t>
      </w:r>
    </w:p>
    <w:p>
      <w:pPr>
        <w:pStyle w:val="BodyText"/>
      </w:pPr>
      <w:r>
        <w:t xml:space="preserve">Trait</w:t>
      </w:r>
    </w:p>
    <w:p>
      <w:pPr>
        <w:pStyle w:val="BodyText"/>
      </w:pPr>
      <w:r>
        <w:t xml:space="preserve">Description</w:t>
      </w:r>
    </w:p>
    <w:p>
      <w:pPr>
        <w:pStyle w:val="BodyText"/>
      </w:pPr>
      <w:r>
        <w:t xml:space="preserve">Rationalism</w:t>
      </w:r>
    </w:p>
    <w:p>
      <w:pPr>
        <w:pStyle w:val="BodyText"/>
      </w:pPr>
      <w:r>
        <w:t xml:space="preserve">Policies are often data-driven, reflecting Frankfurt's pragmatic business culture. Emotional appeals are secondary to statistical efficacy.</w:t>
      </w:r>
    </w:p>
    <w:p>
      <w:pPr>
        <w:pStyle w:val="BodyText"/>
      </w:pPr>
      <w:r>
        <w:t xml:space="preserve">Network Integration</w:t>
      </w:r>
    </w:p>
    <w:p>
      <w:pPr>
        <w:pStyle w:val="BodyText"/>
      </w:pPr>
      <w:r>
        <w:t xml:space="preserve">The subject operates within dense networks connecting banking, government, and academia. Isolation from these networks is rare.</w:t>
      </w:r>
    </w:p>
    <w:p>
      <w:pPr>
        <w:pStyle w:val="BodyText"/>
      </w:pPr>
      <w:r>
        <w:t xml:space="preserve">Bilingual Adaptability</w:t>
      </w:r>
    </w:p>
    <w:p>
      <w:pPr>
        <w:pStyle w:val="BodyText"/>
      </w:pPr>
      <w:r>
        <w:t xml:space="preserve">To succeed in Germany Frankfurt, the politician often requires fluency in English to engage with international stakeholders alongside German for local governance.</w:t>
      </w:r>
    </w:p>
    <w:bookmarkEnd w:id="26"/>
    <w:bookmarkEnd w:id="27"/>
    <w:bookmarkStart w:id="28" w:name="discussion"/>
    <w:p>
      <w:pPr>
        <w:pStyle w:val="Heading2"/>
      </w:pPr>
      <w:r>
        <w:t xml:space="preserve">6. Discussion</w:t>
      </w:r>
    </w:p>
    <w:p>
      <w:pPr>
        <w:pStyle w:val="FirstParagraph"/>
      </w:pPr>
      <w:r>
        <w:t xml:space="preserve">The findings suggest that being a</w:t>
      </w:r>
      <w:r>
        <w:t xml:space="preserve"> </w:t>
      </w:r>
      <w:r>
        <w:rPr>
          <w:bCs/>
          <w:b/>
        </w:rPr>
        <w:t xml:space="preserve">Politician</w:t>
      </w:r>
      <w:r>
        <w:t xml:space="preserve"> </w:t>
      </w:r>
      <w:r>
        <w:t xml:space="preserve">is no longer just about representing a constituency; it is about managing complex ecosystems. In Germany Frankfurt, the stakes are elevated due to the city's economic weight. The 'Lab Report' nature of this analysis reveals that political success here correlates strongly with technical competence rather than pure populism.</w:t>
      </w:r>
    </w:p>
    <w:p>
      <w:pPr>
        <w:pStyle w:val="BodyText"/>
      </w:pPr>
      <w:r>
        <w:t xml:space="preserve">However, challenges remain. There is a noted tension between the global-facing economy and local social welfare issues. The</w:t>
      </w:r>
      <w:r>
        <w:t xml:space="preserve"> </w:t>
      </w:r>
      <w:r>
        <w:rPr>
          <w:bCs/>
          <w:b/>
        </w:rPr>
        <w:t xml:space="preserve">Politician</w:t>
      </w:r>
      <w:r>
        <w:t xml:space="preserve"> </w:t>
      </w:r>
      <w:r>
        <w:t xml:space="preserve">in Frankfurt must navigate this divide carefully to maintain legitimacy among diverse voter groups.</w:t>
      </w:r>
    </w:p>
    <w:bookmarkEnd w:id="28"/>
    <w:bookmarkStart w:id="29" w:name="conclusion"/>
    <w:p>
      <w:pPr>
        <w:pStyle w:val="Heading2"/>
      </w:pPr>
      <w:r>
        <w:t xml:space="preserve">7. Conclusion</w:t>
      </w:r>
    </w:p>
    <w:p>
      <w:pPr>
        <w:pStyle w:val="FirstParagraph"/>
      </w:pPr>
      <w:r>
        <w:t xml:space="preserve">This Lab Report concludes that the political figure operating in Germany Frankfurt is a specialized agent of governance, heavily influenced by economic imperatives and international exposure. The role requires a high degree of technical literacy and diplomatic skill.</w:t>
      </w:r>
    </w:p>
    <w:p>
      <w:pPr>
        <w:pStyle w:val="BodyText"/>
      </w:pPr>
      <w:r>
        <w:t xml:space="preserve">Future studies should expand this methodology to other major German cities to compare how regional economies shape political behavior. Ultimately, understanding the</w:t>
      </w:r>
      <w:r>
        <w:t xml:space="preserve"> </w:t>
      </w:r>
      <w:r>
        <w:rPr>
          <w:bCs/>
          <w:b/>
        </w:rPr>
        <w:t xml:space="preserve">Politician</w:t>
      </w:r>
      <w:r>
        <w:t xml:space="preserve"> </w:t>
      </w:r>
      <w:r>
        <w:t xml:space="preserve">in this specific locale offers a window into the future of European urban governance.</w:t>
      </w:r>
    </w:p>
    <w:p>
      <w:r>
        <w:pict>
          <v:rect style="width:0;height:1.5pt" o:hralign="center" o:hrstd="t" o:hr="t"/>
        </w:pict>
      </w:r>
    </w:p>
    <w:p>
      <w:pPr>
        <w:pStyle w:val="FirstParagraph"/>
      </w:pPr>
      <w:r>
        <w:t xml:space="preserve">End of Lab Report Document regarding Politician analysis in Germany Frankfurt.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Figure Analysis</dc:title>
  <dc:creator/>
  <dc:language>en</dc:language>
  <cp:keywords/>
  <dcterms:created xsi:type="dcterms:W3CDTF">2026-07-29T14:04:39Z</dcterms:created>
  <dcterms:modified xsi:type="dcterms:W3CDTF">2026-07-29T14:04:39Z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