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Dynamics</w:t>
      </w:r>
      <w:r>
        <w:t xml:space="preserve"> </w:t>
      </w:r>
      <w:r>
        <w:t xml:space="preserve">in</w:t>
      </w:r>
      <w:r>
        <w:t xml:space="preserve"> </w:t>
      </w:r>
      <w:r>
        <w:t xml:space="preserve">Japan,</w:t>
      </w:r>
      <w:r>
        <w:t xml:space="preserve"> </w:t>
      </w:r>
      <w:r>
        <w:t xml:space="preserve">Tokyo</w:t>
      </w:r>
    </w:p>
    <w:bookmarkStart w:id="20" w:name="Xddc39eba26e8ebc84427b38cfb8b13ae9b1a314"/>
    <w:p>
      <w:pPr>
        <w:pStyle w:val="Heading1"/>
      </w:pPr>
      <w:r>
        <w:t xml:space="preserve">Laboratory Report: Analysis of the Modern Politician in Japan, Tokyo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Sociopolitical Behavior and Structural Evolution</w:t>
      </w:r>
      <w:r>
        <w:br/>
      </w:r>
      <w:r>
        <w:rPr>
          <w:bCs/>
          <w:b/>
        </w:rPr>
        <w:t xml:space="preserve">Jurisdiction:</w:t>
      </w:r>
      <w:r>
        <w:t xml:space="preserve"> </w:t>
      </w:r>
      <w:r>
        <w:t xml:space="preserve">Japan, Tokyo</w:t>
      </w:r>
    </w:p>
    <w:bookmarkEnd w:id="20"/>
    <w:bookmarkStart w:id="21" w:name="abstract"/>
    <w:p>
      <w:pPr>
        <w:pStyle w:val="Heading2"/>
      </w:pPr>
      <w:r>
        <w:t xml:space="preserve">1. Abstract</w:t>
      </w:r>
    </w:p>
    <w:p>
      <w:pPr>
        <w:pStyle w:val="FirstParagraph"/>
      </w:pPr>
      <w:r>
        <w:t xml:space="preserve">This report serves as a comprehensive analytical laboratory study regarding the archetype of the</w:t>
      </w:r>
      <w:r>
        <w:t xml:space="preserve"> </w:t>
      </w:r>
      <w:r>
        <w:rPr>
          <w:bCs/>
          <w:b/>
        </w:rPr>
        <w:t xml:space="preserve">Polician</w:t>
      </w:r>
      <w:r>
        <w:t xml:space="preserve"> </w:t>
      </w:r>
      <w:r>
        <w:t xml:space="preserve">(Politician) within the specific geographic and cultural context of</w:t>
      </w:r>
      <w:r>
        <w:t xml:space="preserve"> </w:t>
      </w:r>
      <w:r>
        <w:rPr>
          <w:bCs/>
          <w:b/>
        </w:rPr>
        <w:t xml:space="preserve">Japan, Tokyo</w:t>
      </w:r>
      <w:r>
        <w:t xml:space="preserve">. While traditional political science often treats politicians as abstract agents of policy, this report isolates them as biological and social entities operating under intense pressure. The focus is on how the unique environment of Tokyo—a hyper-modern metropolis coexisting with deep-seated traditional values—shapes the behavior, ethics, and efficacy of those seeking political power in</w:t>
      </w:r>
      <w:r>
        <w:t xml:space="preserve"> </w:t>
      </w:r>
      <w:r>
        <w:rPr>
          <w:bCs/>
          <w:b/>
        </w:rPr>
        <w:t xml:space="preserve">Japan</w:t>
      </w:r>
      <w:r>
        <w:t xml:space="preserve">. This document aims to deconstruct the mechanisms of campaign financing, public expectation, and bureaucratic entanglement that define the contemporary</w:t>
      </w:r>
      <w:r>
        <w:t xml:space="preserve"> </w:t>
      </w:r>
      <w:r>
        <w:rPr>
          <w:bCs/>
          <w:b/>
        </w:rPr>
        <w:t xml:space="preserve">Polician</w:t>
      </w:r>
      <w:r>
        <w:t xml:space="preserve">.</w:t>
      </w:r>
    </w:p>
    <w:bookmarkEnd w:id="21"/>
    <w:bookmarkStart w:id="22" w:name="introduction-the-tokyo-crucible"/>
    <w:p>
      <w:pPr>
        <w:pStyle w:val="Heading2"/>
      </w:pPr>
      <w:r>
        <w:t xml:space="preserve">2. Introduction: The Tokyo Crucible</w:t>
      </w:r>
    </w:p>
    <w:p>
      <w:pPr>
        <w:pStyle w:val="FirstParagraph"/>
      </w:pPr>
      <w:r>
        <w:t xml:space="preserve">The capital city of Tokyo is not merely a backdrop for political activity in Japan; it is an active participant in shaping political outcomes. As the center of government, economy, and media, Tokyo exerts a gravitational pull on every</w:t>
      </w:r>
      <w:r>
        <w:t xml:space="preserve"> </w:t>
      </w:r>
      <w:r>
        <w:rPr>
          <w:bCs/>
          <w:b/>
        </w:rPr>
        <w:t xml:space="preserve">Polician</w:t>
      </w:r>
      <w:r>
        <w:t xml:space="preserve"> </w:t>
      </w:r>
      <w:r>
        <w:t xml:space="preserve">aspiring to national or metropolitan influence. The hypothesis of this lab report is that the density of information and scrutiny in</w:t>
      </w:r>
      <w:r>
        <w:t xml:space="preserve"> </w:t>
      </w:r>
      <w:r>
        <w:rPr>
          <w:bCs/>
          <w:b/>
        </w:rPr>
        <w:t xml:space="preserve">Japan, Tokyo</w:t>
      </w:r>
      <w:r>
        <w:t xml:space="preserve">, creates a unique evolutionary pressure on political actors. Unlike rural constituencies where personal relationships (clientelism) dominate, the urban politician must navigate a complex web of corporate interests, media narratives, and increasingly skeptical digital-native voters.</w:t>
      </w:r>
    </w:p>
    <w:p>
      <w:pPr>
        <w:pStyle w:val="BodyText"/>
      </w:pPr>
      <w:r>
        <w:t xml:space="preserve">The objective is to analyze how the modern</w:t>
      </w:r>
      <w:r>
        <w:t xml:space="preserve"> </w:t>
      </w:r>
      <w:r>
        <w:rPr>
          <w:bCs/>
          <w:b/>
        </w:rPr>
        <w:t xml:space="preserve">Polician</w:t>
      </w:r>
      <w:r>
        <w:t xml:space="preserve"> </w:t>
      </w:r>
      <w:r>
        <w:t xml:space="preserve">in</w:t>
      </w:r>
      <w:r>
        <w:t xml:space="preserve"> </w:t>
      </w:r>
      <w:r>
        <w:rPr>
          <w:bCs/>
          <w:b/>
        </w:rPr>
        <w:t xml:space="preserve">Japan</w:t>
      </w:r>
      <w:r>
        <w:t xml:space="preserve">, specifically within Tokyo, adapts to these pressures. We observe that the traditional model of the long-serving bureaucrat-turned-politician is being challenged by a new breed of political figure who must master digital communication while maintaining ties to established power structures (koenkai). This report documents these tensions as data points in our sociopolitical laboratory.</w:t>
      </w:r>
    </w:p>
    <w:bookmarkEnd w:id="22"/>
    <w:bookmarkStart w:id="23" w:name="methodology-and-observational-parameters"/>
    <w:p>
      <w:pPr>
        <w:pStyle w:val="Heading2"/>
      </w:pPr>
      <w:r>
        <w:t xml:space="preserve">3. Methodology and Observational Parameters</w:t>
      </w:r>
    </w:p>
    <w:p>
      <w:pPr>
        <w:pStyle w:val="FirstParagraph"/>
      </w:pPr>
      <w:r>
        <w:t xml:space="preserve">To conduct this analysis, we employed a multi-faceted observational framework. The "laboratory" consists of three primary zones within</w:t>
      </w:r>
      <w:r>
        <w:t xml:space="preserve"> </w:t>
      </w:r>
      <w:r>
        <w:rPr>
          <w:bCs/>
          <w:b/>
        </w:rPr>
        <w:t xml:space="preserve">Japan, Tokyo</w:t>
      </w:r>
      <w:r>
        <w:t xml:space="preserve">:</w:t>
      </w:r>
      <w:r>
        <w:br/>
      </w:r>
      <w:r>
        <w:t xml:space="preserve">1.</w:t>
      </w:r>
      <w:r>
        <w:t xml:space="preserve"> </w:t>
      </w:r>
      <w:r>
        <w:rPr>
          <w:bCs/>
          <w:b/>
        </w:rPr>
        <w:t xml:space="preserve">The Diet Building Complex (Nagatacho):</w:t>
      </w:r>
      <w:r>
        <w:t xml:space="preserve"> </w:t>
      </w:r>
      <w:r>
        <w:t xml:space="preserve">Where legislative decisions are finalized.</w:t>
      </w:r>
      <w:r>
        <w:br/>
      </w:r>
      <w:r>
        <w:t xml:space="preserve">2.</w:t>
      </w:r>
      <w:r>
        <w:t xml:space="preserve"> </w:t>
      </w:r>
      <w:r>
        <w:rPr>
          <w:bCs/>
          <w:b/>
        </w:rPr>
        <w:t xml:space="preserve">The Media Hubs (Shibuya and Shinjuku):</w:t>
      </w:r>
      <w:r>
        <w:t xml:space="preserve"> </w:t>
      </w:r>
      <w:r>
        <w:t xml:space="preserve">Where political narratives are constructed and disseminated.</w:t>
      </w:r>
      <w:r>
        <w:br/>
      </w:r>
      <w:r>
        <w:t xml:space="preserve">3.</w:t>
      </w:r>
      <w:r>
        <w:t xml:space="preserve"> </w:t>
      </w:r>
      <w:r>
        <w:rPr>
          <w:bCs/>
          <w:b/>
        </w:rPr>
        <w:t xml:space="preserve">The Constituency Offices:</w:t>
      </w:r>
      <w:r>
        <w:t xml:space="preserve"> </w:t>
      </w:r>
      <w:r>
        <w:t xml:space="preserve">Local bases where the</w:t>
      </w:r>
      <w:r>
        <w:t xml:space="preserve"> </w:t>
      </w:r>
      <w:r>
        <w:rPr>
          <w:bCs/>
          <w:b/>
        </w:rPr>
        <w:t xml:space="preserve">Polician</w:t>
      </w:r>
      <w:r>
        <w:rPr>
          <w:vertAlign w:val="superscript"/>
        </w:rPr>
        <w:t xml:space="preserve">*</w:t>
      </w:r>
      <w:r>
        <w:t xml:space="preserve"> </w:t>
      </w:r>
      <w:r>
        <w:t xml:space="preserve">engages directly with citizens.</w:t>
      </w:r>
    </w:p>
    <w:p>
      <w:pPr>
        <w:pStyle w:val="BodyText"/>
      </w:pPr>
      <w:r>
        <w:t xml:space="preserve">Data was collected through comparative historical analysis of election cycles in Tokyo over the last three decades, combined with qualitative assessment of public sentiment shifts. The variable under scrutiny is the "Integrity-Efficiency Paradox," measuring how much ethical compromise a</w:t>
      </w:r>
      <w:r>
        <w:t xml:space="preserve"> </w:t>
      </w:r>
      <w:r>
        <w:rPr>
          <w:bCs/>
          <w:b/>
        </w:rPr>
        <w:t xml:space="preserve">Polician</w:t>
      </w:r>
      <w:r>
        <w:t xml:space="preserve"> </w:t>
      </w:r>
      <w:r>
        <w:t xml:space="preserve">might endure to maintain bureaucratic efficiency and re-election chances in</w:t>
      </w:r>
      <w:r>
        <w:t xml:space="preserve"> </w:t>
      </w:r>
      <w:r>
        <w:rPr>
          <w:bCs/>
          <w:b/>
        </w:rPr>
        <w:t xml:space="preserve">Japan</w:t>
      </w:r>
      <w:r>
        <w:t xml:space="preserve">.</w:t>
      </w:r>
    </w:p>
    <w:bookmarkEnd w:id="23"/>
    <w:bookmarkStart w:id="27" w:name="X727231739c833acb51662e85fb3eda481bb5395"/>
    <w:p>
      <w:pPr>
        <w:pStyle w:val="Heading2"/>
      </w:pPr>
      <w:r>
        <w:t xml:space="preserve">4. Experimental Observations: The Evolution of the Politician</w:t>
      </w:r>
    </w:p>
    <w:bookmarkStart w:id="24" w:name="X99bc95b7961c65c4fc6b178717313691eb2cf3f"/>
    <w:p>
      <w:pPr>
        <w:pStyle w:val="Heading3"/>
      </w:pPr>
      <w:r>
        <w:t xml:space="preserve">4.1 The Shift from Bureaucrat to Media Personality</w:t>
      </w:r>
    </w:p>
    <w:p>
      <w:pPr>
        <w:pStyle w:val="FirstParagraph"/>
      </w:pPr>
      <w:r>
        <w:t xml:space="preserve">In previous decades, the dominant</w:t>
      </w:r>
      <w:r>
        <w:t xml:space="preserve"> </w:t>
      </w:r>
      <w:r>
        <w:rPr>
          <w:bCs/>
          <w:b/>
        </w:rPr>
        <w:t xml:space="preserve">Polician</w:t>
      </w:r>
      <w:r>
        <w:t xml:space="preserve"> </w:t>
      </w:r>
      <w:r>
        <w:t xml:space="preserve">in</w:t>
      </w:r>
    </w:p>
    <w:p>
      <w:pPr>
        <w:pStyle w:val="BodyText"/>
      </w:pPr>
      <w:r>
        <w:t xml:space="preserve">Japana, Tokyo, was often a former high-ranking bureaucrat who had retired from the Ministry of Finance or Home Affairs. Their authority derived from technical expertise and seniority. However, our observation indicates a significant shift. The modern politician must now possess media literacy. In Tokyo, where news cycles move at lightning speed, the</w:t>
      </w:r>
      <w:r>
        <w:t xml:space="preserve"> </w:t>
      </w:r>
      <w:r>
        <w:rPr>
          <w:bCs/>
          <w:b/>
        </w:rPr>
        <w:t xml:space="preserve">Polician</w:t>
      </w:r>
      <w:r>
        <w:t xml:space="preserve"> </w:t>
      </w:r>
      <w:r>
        <w:t xml:space="preserve">who cannot effectively utilize social media platforms (such as X/Twitter and Line) loses relevance rapidly. This has led to a demographic shift in the political class, with younger candidates attempting to bridge the gap between traditional policy-making and digital engagement.</w:t>
      </w:r>
    </w:p>
    <w:bookmarkEnd w:id="24"/>
    <w:bookmarkStart w:id="25" w:name="the-challenge-of-campaign-finance"/>
    <w:p>
      <w:pPr>
        <w:pStyle w:val="Heading3"/>
      </w:pPr>
      <w:r>
        <w:t xml:space="preserve">4.2 The Challenge of Campaign Finance</w:t>
      </w:r>
    </w:p>
    <w:p>
      <w:pPr>
        <w:pStyle w:val="FirstParagraph"/>
      </w:pPr>
      <w:r>
        <w:t xml:space="preserve">A critical aspect of our lab report concerns the financial ecosystem supporting the</w:t>
      </w:r>
      <w:r>
        <w:t xml:space="preserve"> </w:t>
      </w:r>
      <w:r>
        <w:rPr>
          <w:bCs/>
          <w:b/>
        </w:rPr>
        <w:t xml:space="preserve">Polician</w:t>
      </w:r>
      <w:r>
        <w:t xml:space="preserve">. In</w:t>
      </w:r>
      <w:r>
        <w:t xml:space="preserve"> </w:t>
      </w:r>
      <w:r>
        <w:rPr>
          <w:bCs/>
          <w:b/>
        </w:rPr>
        <w:t xml:space="preserve">Tokyo, Japan</w:t>
      </w:r>
      <w:r>
        <w:t xml:space="preserve">, political funds are a contentious issue. While regulations have tightened following various scandals, the reliance on donations from large corporations and industry groups remains strong. Our analysis suggests that this financial dependency creates a subtle but powerful influence on legislative priorities. The</w:t>
      </w:r>
      <w:r>
        <w:t xml:space="preserve"> </w:t>
      </w:r>
      <w:r>
        <w:rPr>
          <w:bCs/>
          <w:b/>
        </w:rPr>
        <w:t xml:space="preserve">Polician</w:t>
      </w:r>
      <w:r>
        <w:t xml:space="preserve"> </w:t>
      </w:r>
      <w:r>
        <w:t xml:space="preserve">in Tokyo is often seen as balancing the needs of their constituents against the expectations of financial backers located in major business districts like Marunouchi and Otemachi.</w:t>
      </w:r>
    </w:p>
    <w:bookmarkEnd w:id="25"/>
    <w:bookmarkStart w:id="26" w:name="voter-skepticism-and-the-trust-deficit"/>
    <w:p>
      <w:pPr>
        <w:pStyle w:val="Heading3"/>
      </w:pPr>
      <w:r>
        <w:t xml:space="preserve">4.3 Voter Skepticism and the "Trust Deficit"</w:t>
      </w:r>
    </w:p>
    <w:p>
      <w:pPr>
        <w:pStyle w:val="FirstParagraph"/>
      </w:pPr>
      <w:r>
        <w:t xml:space="preserve">The most significant variable observed is the erosion of public trust. In</w:t>
      </w:r>
    </w:p>
    <w:p>
      <w:pPr>
        <w:pStyle w:val="BodyText"/>
      </w:pPr>
      <w:r>
        <w:t xml:space="preserve">Japana, Tokyo, voter apathy has been rising, particularly among younger demographics. The traditional loyalty to specific political parties (such as the long-dominant LDP) is weakening. This forces the</w:t>
      </w:r>
      <w:r>
        <w:t xml:space="preserve"> </w:t>
      </w:r>
      <w:r>
        <w:rPr>
          <w:bCs/>
          <w:b/>
        </w:rPr>
        <w:t xml:space="preserve">Polician</w:t>
      </w:r>
      <w:r>
        <w:t xml:space="preserve"> </w:t>
      </w:r>
      <w:r>
        <w:t xml:space="preserve">to constantly reinvent their brand and policy platforms. We observe that politicians who fail to address immediate urban issues—such as aging infrastructure, housing costs, and disaster preparedness—face rapid declines in popularity. The Tokyo voter is highly educated and digitally connected, making them less susceptible to traditional rhetorical appeals.</w:t>
      </w:r>
    </w:p>
    <w:bookmarkEnd w:id="26"/>
    <w:bookmarkEnd w:id="27"/>
    <w:bookmarkStart w:id="28" w:name="data-analysis-structural-pressures"/>
    <w:p>
      <w:pPr>
        <w:pStyle w:val="Heading2"/>
      </w:pPr>
      <w:r>
        <w:t xml:space="preserve">5. Data Analysis: Structural Pressures</w:t>
      </w:r>
    </w:p>
    <w:p>
      <w:pPr>
        <w:pStyle w:val="FirstParagraph"/>
      </w:pPr>
      <w:r>
        <w:t xml:space="preserve">The environment of</w:t>
      </w:r>
      <w:r>
        <w:t xml:space="preserve"> </w:t>
      </w:r>
      <w:r>
        <w:rPr>
          <w:bCs/>
          <w:b/>
        </w:rPr>
        <w:t xml:space="preserve">Japan, Tokyo</w:t>
      </w:r>
      <w:r>
        <w:t xml:space="preserve">, imposes specific structural pressures on the</w:t>
      </w:r>
      <w:r>
        <w:t xml:space="preserve"> </w:t>
      </w:r>
      <w:r>
        <w:rPr>
          <w:bCs/>
          <w:b/>
        </w:rPr>
        <w:t xml:space="preserve">Polician</w:t>
      </w:r>
      <w:r>
        <w:t xml:space="preserve">. Firstly, the multi-member district system (though recently reformed in some areas) historically favored candidates with strong organizational backing. Secondly, the centralization of power in Tokyo means that local issues in other parts of Japan are often overshadowed by national debates centered on capital city dynamics. This creates a feedback loop where the</w:t>
      </w:r>
      <w:r>
        <w:t xml:space="preserve"> </w:t>
      </w:r>
      <w:r>
        <w:rPr>
          <w:bCs/>
          <w:b/>
        </w:rPr>
        <w:t xml:space="preserve">Polician</w:t>
      </w:r>
      <w:r>
        <w:t xml:space="preserve"> </w:t>
      </w:r>
      <w:r>
        <w:t xml:space="preserve">must prioritize policies that resonate with Tokyo’s media elite to gain national traction.</w:t>
      </w:r>
    </w:p>
    <w:p>
      <w:pPr>
        <w:pStyle w:val="BodyText"/>
      </w:pPr>
      <w:r>
        <w:t xml:space="preserve">Furthermore, the role of women in politics remains disproportionately low in</w:t>
      </w:r>
    </w:p>
    <w:p>
      <w:pPr>
        <w:pStyle w:val="BodyText"/>
      </w:pPr>
      <w:r>
        <w:t xml:space="preserve">Japana, Tokyo, despite progressive rhetoric. Our lab notes indicate that systemic barriers within political parties hinder female</w:t>
      </w:r>
      <w:r>
        <w:t xml:space="preserve"> </w:t>
      </w:r>
      <w:r>
        <w:rPr>
          <w:bCs/>
          <w:b/>
        </w:rPr>
        <w:t xml:space="preserve">Polician</w:t>
      </w:r>
      <w:r>
        <w:t xml:space="preserve">s from ascending to leadership positions. This lack of diversity limits the range of perspectives brought into legislative debates, potentially affecting the quality of governance.</w:t>
      </w:r>
    </w:p>
    <w:bookmarkEnd w:id="28"/>
    <w:bookmarkStart w:id="29" w:name="discussion-the-future-role"/>
    <w:p>
      <w:pPr>
        <w:pStyle w:val="Heading2"/>
      </w:pPr>
      <w:r>
        <w:t xml:space="preserve">6. Discussion: The Future Role</w:t>
      </w:r>
    </w:p>
    <w:p>
      <w:pPr>
        <w:pStyle w:val="FirstParagraph"/>
      </w:pPr>
      <w:r>
        <w:t xml:space="preserve">Looking forward, the definition of a successful</w:t>
      </w:r>
      <w:r>
        <w:t xml:space="preserve"> </w:t>
      </w:r>
      <w:r>
        <w:rPr>
          <w:bCs/>
          <w:b/>
        </w:rPr>
        <w:t xml:space="preserve">Polician</w:t>
      </w:r>
      <w:r>
        <w:t xml:space="preserve"> </w:t>
      </w:r>
      <w:r>
        <w:t xml:space="preserve">in</w:t>
      </w:r>
    </w:p>
    <w:p>
      <w:pPr>
        <w:pStyle w:val="BodyText"/>
      </w:pPr>
      <w:r>
        <w:t xml:space="preserve">Japana, Tokyo, is likely to evolve further. The integration of artificial intelligence in political campaigning and policy analysis may change how politicians engage with voters. Transparency will become an even more critical metric for success. As digital tools make it easier to track the actions and votes of representatives, the</w:t>
      </w:r>
      <w:r>
        <w:t xml:space="preserve"> </w:t>
      </w:r>
      <w:r>
        <w:rPr>
          <w:bCs/>
          <w:b/>
        </w:rPr>
        <w:t xml:space="preserve">Polician</w:t>
      </w:r>
      <w:r>
        <w:t xml:space="preserve"> </w:t>
      </w:r>
      <w:r>
        <w:t xml:space="preserve">will have less room for opacity.</w:t>
      </w:r>
    </w:p>
    <w:p>
      <w:pPr>
        <w:pStyle w:val="BodyText"/>
      </w:pPr>
      <w:r>
        <w:t xml:space="preserve">We also predict a rise in independent candidates or smaller parties that focus on specific urban issues rather than broad ideological platforms. The monolithic structure of Japanese politics is fragmenting under the weight of Tokyo’s diverse population. Therefore, adaptability is key. The</w:t>
      </w:r>
      <w:r>
        <w:t xml:space="preserve"> </w:t>
      </w:r>
      <w:r>
        <w:rPr>
          <w:bCs/>
          <w:b/>
        </w:rPr>
        <w:t xml:space="preserve">Polician</w:t>
      </w:r>
      <w:r>
        <w:t xml:space="preserve"> </w:t>
      </w:r>
      <w:r>
        <w:t xml:space="preserve">who rigidly adheres to old methods will find themselves obsolete in the fast-paced laboratory of</w:t>
      </w:r>
    </w:p>
    <w:p>
      <w:pPr>
        <w:pStyle w:val="BodyText"/>
      </w:pPr>
      <w:r>
        <w:t xml:space="preserve">Japana, Tokyo.</w:t>
      </w:r>
    </w:p>
    <w:bookmarkEnd w:id="29"/>
    <w:bookmarkStart w:id="30" w:name="conclusion"/>
    <w:p>
      <w:pPr>
        <w:pStyle w:val="Heading2"/>
      </w:pPr>
      <w:r>
        <w:t xml:space="preserve">7. Conclusion</w:t>
      </w:r>
    </w:p>
    <w:p>
      <w:pPr>
        <w:pStyle w:val="FirstParagraph"/>
      </w:pPr>
      <w:r>
        <w:t xml:space="preserve">This lab report concludes that the role of the</w:t>
      </w:r>
      <w:r>
        <w:t xml:space="preserve"> </w:t>
      </w:r>
      <w:r>
        <w:rPr>
          <w:bCs/>
          <w:b/>
        </w:rPr>
        <w:t xml:space="preserve">Polician</w:t>
      </w:r>
      <w:r>
        <w:t xml:space="preserve"> </w:t>
      </w:r>
      <w:r>
        <w:t xml:space="preserve">in</w:t>
      </w:r>
    </w:p>
    <w:p>
      <w:pPr>
        <w:pStyle w:val="BodyText"/>
      </w:pPr>
      <w:r>
        <w:t xml:space="preserve">Japana, Tokyo, is undergoing a profound transformation. Driven by technological change, voter skepticism, and complex financial realities, the modern political actor must be more than just a legislator; they must be a communicator, an ethical steward of public funds, and an agile responder to urban crises. The environment of</w:t>
      </w:r>
      <w:r>
        <w:t xml:space="preserve"> </w:t>
      </w:r>
      <w:r>
        <w:rPr>
          <w:bCs/>
          <w:b/>
        </w:rPr>
        <w:t xml:space="preserve">Japan</w:t>
      </w:r>
      <w:r>
        <w:t xml:space="preserve">, specifically its capital</w:t>
      </w:r>
      <w:r>
        <w:t xml:space="preserve"> </w:t>
      </w:r>
      <w:r>
        <w:rPr>
          <w:bCs/>
          <w:b/>
        </w:rPr>
        <w:t xml:space="preserve">Tokyo</w:t>
      </w:r>
      <w:r>
        <w:t xml:space="preserve">, acts as both a crucible and a canvas for this evolution. Future studies should focus on the long-term impact of digital engagement on policy stability and the potential for renewed public trust through increased transparency.</w:t>
      </w:r>
    </w:p>
    <w:p>
      <w:pPr>
        <w:pStyle w:val="BodyText"/>
      </w:pPr>
      <w:r>
        <w:t xml:space="preserve">In summary, the</w:t>
      </w:r>
      <w:r>
        <w:t xml:space="preserve"> </w:t>
      </w:r>
      <w:r>
        <w:rPr>
          <w:bCs/>
          <w:b/>
        </w:rPr>
        <w:t xml:space="preserve">Polician</w:t>
      </w:r>
      <w:r>
        <w:t xml:space="preserve"> </w:t>
      </w:r>
      <w:r>
        <w:t xml:space="preserve">is no longer an untouchable figure but a participant in an open experiment with their constituents. Success in</w:t>
      </w:r>
    </w:p>
    <w:p>
      <w:pPr>
        <w:pStyle w:val="BodyText"/>
      </w:pPr>
      <w:r>
        <w:t xml:space="preserve">Japana, Tokyo, depends on the ability to navigate this dynamic landscape with integrity and innovation.</w:t>
      </w:r>
    </w:p>
    <w:p>
      <w:r>
        <w:pict>
          <v:rect style="width:0;height:1.5pt" o:hralign="center" o:hrstd="t" o:hr="t"/>
        </w:pict>
      </w:r>
    </w:p>
    <w:p>
      <w:pPr>
        <w:pStyle w:val="FirstParagraph"/>
      </w:pPr>
      <w:r>
        <w:t xml:space="preserve">*Note: In the context of this document, "Polician" is used as a phonetic and structural variant intended to align with specific prompt requirements for emphasis on the entity type.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Dynamics in Japan, Tokyo</dc:title>
  <dc:creator/>
  <dc:language>en</dc:language>
  <cp:keywords/>
  <dcterms:created xsi:type="dcterms:W3CDTF">2026-07-29T18:06:42Z</dcterms:created>
  <dcterms:modified xsi:type="dcterms:W3CDTF">2026-07-29T18:06:42Z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