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Governance and Civic Studies</w:t>
      </w:r>
      <w:r>
        <w:br/>
      </w:r>
      <w:r>
        <w:rPr>
          <w:bCs/>
          <w:b/>
        </w:rPr>
        <w:t xml:space="preserve">District:</w:t>
      </w:r>
      <w:r>
        <w:t xml:space="preserve">The State of Qatar</w:t>
      </w:r>
    </w:p>
    <w:bookmarkStart w:id="35" w:name="Xb82915a7d5c67ceda33bf4edc7c5bb3f5898a27"/>
    <w:p>
      <w:pPr>
        <w:pStyle w:val="Heading1"/>
      </w:pPr>
      <w:r>
        <w:t xml:space="preserve">Laboratory Report: Analyzing the Role, Evolution, and Societal Impact of the Politician in Qatar Doha</w:t>
      </w:r>
    </w:p>
    <w:bookmarkStart w:id="20" w:name="abstract"/>
    <w:p>
      <w:pPr>
        <w:pStyle w:val="Heading3"/>
      </w:pPr>
      <w:r>
        <w:t xml:space="preserve">Abstract</w:t>
      </w:r>
    </w:p>
    <w:p>
      <w:pPr>
        <w:pStyle w:val="FirstParagraph"/>
      </w:pPr>
      <w:r>
        <w:t xml:space="preserve">This report serves as a comprehensive observational study regarding the archetype of the "Politician" within the specific socio-political ecosystem of Qatar Doha. Unlike traditional Western political models characterized by adversarial party systems, this analysis explores how political agency in Doha functions through consensus-building, technocratic governance, and deep familial and tribal integration. The document examines the historical trajectory from pre-oil tribal leadership to modern statecraft under Vision 2030.</w:t>
      </w:r>
    </w:p>
    <w:bookmarkEnd w:id="20"/>
    <w:bookmarkStart w:id="21" w:name="introduction"/>
    <w:p>
      <w:pPr>
        <w:pStyle w:val="Heading2"/>
      </w:pPr>
      <w:r>
        <w:t xml:space="preserve">1. Introduction</w:t>
      </w:r>
    </w:p>
    <w:p>
      <w:pPr>
        <w:pStyle w:val="FirstParagraph"/>
      </w:pPr>
      <w:r>
        <w:t xml:space="preserve">The term "Politician" often carries varying connotations globally, ranging from public servant to partisan operative. However, when applied to the context of</w:t>
      </w:r>
      <w:r>
        <w:t xml:space="preserve"> </w:t>
      </w:r>
      <w:r>
        <w:rPr>
          <w:bCs/>
          <w:b/>
        </w:rPr>
        <w:t xml:space="preserve">Doha</w:t>
      </w:r>
      <w:r>
        <w:t xml:space="preserve">, the capital city and political heart of Qatar, the definition requires nuanced adaptation. In this Gulf Arab metropolis, a politician is not merely an elected representative fighting for votes in a competitive multi-party system. Instead, the Qatari politician operates within a framework where leadership is hereditary yet increasingly meritocratic in its administration.</w:t>
      </w:r>
    </w:p>
    <w:p>
      <w:pPr>
        <w:pStyle w:val="BodyText"/>
      </w:pPr>
      <w:r>
        <w:t xml:space="preserve">This laboratory report aims to dissect the unique characteristics of political actors in Doha. The study posits that the Qatari politician serves as a bridge between traditional Bedouin values and hyper-modern urban aspirations. The scope of this investigation covers diplomatic engagement, internal social contract management, and economic diversification efforts initiated by political leaders in the capital.</w:t>
      </w:r>
    </w:p>
    <w:bookmarkEnd w:id="21"/>
    <w:bookmarkStart w:id="24" w:name="Xfb7b1ff01612adf58f5d40bc948ca1c2053a38b"/>
    <w:p>
      <w:pPr>
        <w:pStyle w:val="Heading2"/>
      </w:pPr>
      <w:r>
        <w:t xml:space="preserve">2. Historical Context and Methodology of Observation</w:t>
      </w:r>
    </w:p>
    <w:p>
      <w:pPr>
        <w:pStyle w:val="FirstParagraph"/>
      </w:pPr>
      <w:r>
        <w:t xml:space="preserve">To understand the current state of politics in Doha, one must observe the historical data spanning from the mid-19th century. Early political leadership in Qatar was defined by tribal sheikhs who negotiated with regional empires, specifically the Ottoman Empire, and later engaged in treaty relations with Britain.</w:t>
      </w:r>
    </w:p>
    <w:bookmarkStart w:id="22" w:name="the-pre-oil-era"/>
    <w:p>
      <w:pPr>
        <w:pStyle w:val="Heading3"/>
      </w:pPr>
      <w:r>
        <w:t xml:space="preserve">2.1 The Pre-Oil Era</w:t>
      </w:r>
    </w:p>
    <w:p>
      <w:pPr>
        <w:pStyle w:val="FirstParagraph"/>
      </w:pPr>
      <w:r>
        <w:t xml:space="preserve">In this era, the "politician" was primarily a negotiator and a tribal arbiter. Decision-making was consensual among the elite families of Doha and surrounding areas. The political landscape was informal but deeply structured around lineage and reputation.</w:t>
      </w:r>
    </w:p>
    <w:bookmarkEnd w:id="22"/>
    <w:bookmarkStart w:id="23" w:name="post-independence-institutionalization"/>
    <w:p>
      <w:pPr>
        <w:pStyle w:val="Heading3"/>
      </w:pPr>
      <w:r>
        <w:t xml:space="preserve">2.2 Post-Independence Institutionalization</w:t>
      </w:r>
    </w:p>
    <w:p>
      <w:pPr>
        <w:pStyle w:val="FirstParagraph"/>
      </w:pPr>
      <w:r>
        <w:t xml:space="preserve">Following independence from Britain in 1971, the role of the politician in Doha shifted toward state-building. The establishment of formal government ministries and institutions marked a transition from personalistic rule to bureaucratic governance. However, the ultimate political authority remained concentrated within the ruling Al Thani family, who functioned as both monarchs and chief policymakers.</w:t>
      </w:r>
    </w:p>
    <w:bookmarkEnd w:id="23"/>
    <w:bookmarkEnd w:id="24"/>
    <w:bookmarkStart w:id="27" w:name="analysis-of-political-roles-in-doha"/>
    <w:p>
      <w:pPr>
        <w:pStyle w:val="Heading2"/>
      </w:pPr>
      <w:r>
        <w:t xml:space="preserve">3. Analysis of Political Roles in Doha</w:t>
      </w:r>
    </w:p>
    <w:bookmarkStart w:id="25" w:name="the-technocratic-politician"/>
    <w:p>
      <w:pPr>
        <w:pStyle w:val="Heading3"/>
      </w:pPr>
      <w:r>
        <w:t xml:space="preserve">3.1 The Technocratic Politician</w:t>
      </w:r>
    </w:p>
    <w:p>
      <w:pPr>
        <w:pStyle w:val="FirstParagraph"/>
      </w:pPr>
      <w:r>
        <w:t xml:space="preserve">In contemporary Doha, the most prevalent type of politician is the technocrat. These individuals are often highly educated abroad (from universities in Europe and North America) but return to serve the state. Their political currency is not derived from populist rhetoric but from their ability to execute complex projects related to infrastructure, finance, and energy.</w:t>
      </w:r>
    </w:p>
    <w:p>
      <w:pPr>
        <w:numPr>
          <w:ilvl w:val="0"/>
          <w:numId w:val="1001"/>
        </w:numPr>
        <w:pStyle w:val="Compact"/>
      </w:pPr>
      <w:r>
        <w:rPr>
          <w:bCs/>
          <w:b/>
        </w:rPr>
        <w:t xml:space="preserve">Economic Diplomacy:</w:t>
      </w:r>
      <w:r>
        <w:t xml:space="preserve"> </w:t>
      </w:r>
      <w:r>
        <w:t xml:space="preserve">Politicians in Doha are heavily involved in positioning Qatar as a global hub for natural gas and finance. They navigate international markets with a strategic precision that defines modern Qatari politics.</w:t>
      </w:r>
    </w:p>
    <w:p>
      <w:pPr>
        <w:numPr>
          <w:ilvl w:val="0"/>
          <w:numId w:val="1001"/>
        </w:numPr>
        <w:pStyle w:val="Compact"/>
      </w:pPr>
      <w:r>
        <w:rPr>
          <w:bCs/>
          <w:b/>
        </w:rPr>
        <w:t xml:space="preserve">Crisis Management:</w:t>
      </w:r>
      <w:r>
        <w:t xml:space="preserve"> </w:t>
      </w:r>
      <w:r>
        <w:t xml:space="preserve">During the 2017–2021 Gulf diplomatic crisis, politicians in Doha demonstrated remarkable resilience. The political narrative shifted from internal development to national sovereignty, uniting the populace behind state leadership.</w:t>
      </w:r>
    </w:p>
    <w:bookmarkEnd w:id="25"/>
    <w:bookmarkStart w:id="26" w:name="the-role-of-the-supreme-council"/>
    <w:p>
      <w:pPr>
        <w:pStyle w:val="Heading3"/>
      </w:pPr>
      <w:r>
        <w:t xml:space="preserve">3.2 The Role of the Supreme Council</w:t>
      </w:r>
    </w:p>
    <w:p>
      <w:pPr>
        <w:pStyle w:val="FirstParagraph"/>
      </w:pPr>
      <w:r>
        <w:t xml:space="preserve">The political structure in Doha includes various advisory bodies, such as the Shura Council (Majlis al-Shura). While this body has consultative powers, its members are appointed rather than directly elected by a multi-party process. This creates a unique political dynamic where the "politician" acts more as an advisor to the Emir than an opponent. The interaction between traditional tribal elders and modern parliamentarians in Doha highlights a hybrid political model.</w:t>
      </w:r>
    </w:p>
    <w:bookmarkEnd w:id="26"/>
    <w:bookmarkEnd w:id="27"/>
    <w:bookmarkStart w:id="28" w:name="Xb4192ce7cd62265c13c3e387088ddea95746aa5"/>
    <w:p>
      <w:pPr>
        <w:pStyle w:val="Heading2"/>
      </w:pPr>
      <w:r>
        <w:t xml:space="preserve">4. Qatar National Vision 2030 and Political Strategy</w:t>
      </w:r>
    </w:p>
    <w:p>
      <w:pPr>
        <w:pStyle w:val="FirstParagraph"/>
      </w:pPr>
      <w:r>
        <w:t xml:space="preserve">No analysis of the Qatari politician is complete without examining their primary mandate: the implementation of the Qatar National Vision 2030 (QNV 2030). This visionary document serves as the political blueprint for Doha and beyond.</w:t>
      </w:r>
    </w:p>
    <w:p>
      <w:pPr>
        <w:pStyle w:val="BodyText"/>
      </w:pPr>
      <w:r>
        <w:t xml:space="preserve">Prominent politicians in Doha have dedicated their careers to realizing four pillars of development:</w:t>
      </w:r>
    </w:p>
    <w:p>
      <w:pPr>
        <w:numPr>
          <w:ilvl w:val="0"/>
          <w:numId w:val="1002"/>
        </w:numPr>
        <w:pStyle w:val="Compact"/>
      </w:pPr>
      <w:r>
        <w:rPr>
          <w:bCs/>
          <w:b/>
        </w:rPr>
        <w:t xml:space="preserve">Human Development:</w:t>
      </w:r>
      <w:r>
        <w:t xml:space="preserve"> </w:t>
      </w:r>
      <w:r>
        <w:t xml:space="preserve">Investing in education and healthcare systems that produce a citizenry capable of driving the economy.</w:t>
      </w:r>
    </w:p>
    <w:p>
      <w:pPr>
        <w:numPr>
          <w:ilvl w:val="0"/>
          <w:numId w:val="1002"/>
        </w:numPr>
        <w:pStyle w:val="Compact"/>
      </w:pPr>
      <w:r>
        <w:rPr>
          <w:bCs/>
          <w:b/>
        </w:rPr>
        <w:t xml:space="preserve">Social Development:</w:t>
      </w:r>
      <w:r>
        <w:t xml:space="preserve"> </w:t>
      </w:r>
      <w:r>
        <w:t xml:space="preserve">Preserving Qatari identity amidst rapid globalization. Politicians act as guardians of cultural heritage while embracing modernity.</w:t>
      </w:r>
    </w:p>
    <w:p>
      <w:pPr>
        <w:numPr>
          <w:ilvl w:val="0"/>
          <w:numId w:val="1002"/>
        </w:numPr>
        <w:pStyle w:val="Compact"/>
      </w:pPr>
      <w:r>
        <w:rPr>
          <w:bCs/>
          <w:b/>
        </w:rPr>
        <w:t xml:space="preserve">Economic Development:</w:t>
      </w:r>
      <w:r>
        <w:t xml:space="preserve"> </w:t>
      </w:r>
      <w:r>
        <w:t xml:space="preserve">Diversifying away from hydrocarbons. This requires politicians to foster public-private partnerships and attract foreign direct investment into Doha.</w:t>
      </w:r>
    </w:p>
    <w:p>
      <w:pPr>
        <w:numPr>
          <w:ilvl w:val="0"/>
          <w:numId w:val="1002"/>
        </w:numPr>
        <w:pStyle w:val="Compact"/>
      </w:pPr>
      <w:r>
        <w:rPr>
          <w:bCs/>
          <w:b/>
        </w:rPr>
        <w:t xml:space="preserve">Environmental Development:</w:t>
      </w:r>
      <w:r>
        <w:t xml:space="preserve"> </w:t>
      </w:r>
      <w:r>
        <w:t xml:space="preserve">Addressing sustainability challenges in the desert environment, a key focus for modern political agendas in the region.</w:t>
      </w:r>
    </w:p>
    <w:bookmarkEnd w:id="28"/>
    <w:bookmarkStart w:id="31" w:name="challenges-faced-by-politicians-in-doha"/>
    <w:p>
      <w:pPr>
        <w:pStyle w:val="Heading2"/>
      </w:pPr>
      <w:r>
        <w:t xml:space="preserve">5. Challenges Faced by Politicians in Doha</w:t>
      </w:r>
    </w:p>
    <w:p>
      <w:pPr>
        <w:pStyle w:val="FirstParagraph"/>
      </w:pPr>
      <w:r>
        <w:t xml:space="preserve">The environment for politicians in Qatar is not without significant hurdles. The demographic composition of Doha, with a vast expatriate population outnumbering citizens, presents unique governance challenges.</w:t>
      </w:r>
    </w:p>
    <w:bookmarkStart w:id="29" w:name="balancing-tradition-and-modernity"/>
    <w:p>
      <w:pPr>
        <w:pStyle w:val="Heading3"/>
      </w:pPr>
      <w:r>
        <w:t xml:space="preserve">5.1 Balancing Tradition and Modernity</w:t>
      </w:r>
    </w:p>
    <w:p>
      <w:pPr>
        <w:pStyle w:val="FirstParagraph"/>
      </w:pPr>
      <w:r>
        <w:t xml:space="preserve">Policymakers must carefully navigate the expectations of conservative tribal segments while meeting the demands of a young, digitally connected youth population. The politician in Doha is often seen as a mediator between these two worlds, ensuring social stability without stifling innovation.</w:t>
      </w:r>
    </w:p>
    <w:bookmarkEnd w:id="29"/>
    <w:bookmarkStart w:id="30" w:name="international-perception-and-soft-power"/>
    <w:p>
      <w:pPr>
        <w:pStyle w:val="Heading3"/>
      </w:pPr>
      <w:r>
        <w:t xml:space="preserve">5.2 International Perception and Soft Power</w:t>
      </w:r>
    </w:p>
    <w:p>
      <w:pPr>
        <w:pStyle w:val="FirstParagraph"/>
      </w:pPr>
      <w:r>
        <w:t xml:space="preserve">Doha has positioned itself as a global mediator and host to major international events, such as the FIFA World Cup 2022. Politicians are tasked with projecting an image of stability, openness, and progress. This "soft power" diplomacy requires high-level political skill to manage relations with neighboring countries, Western powers, and emerging economies in Asia.</w:t>
      </w:r>
    </w:p>
    <w:bookmarkEnd w:id="30"/>
    <w:bookmarkEnd w:id="31"/>
    <w:bookmarkStart w:id="32" w:name="X04147daf7fe0ebc9c35af651496b3b9ea7bd247"/>
    <w:p>
      <w:pPr>
        <w:pStyle w:val="Heading2"/>
      </w:pPr>
      <w:r>
        <w:t xml:space="preserve">6. Discussion: The Evolution of the Political Identity</w:t>
      </w:r>
    </w:p>
    <w:p>
      <w:pPr>
        <w:pStyle w:val="FirstParagraph"/>
      </w:pPr>
      <w:r>
        <w:t xml:space="preserve">The data suggests a clear evolution in the identity of the Qatari politician. Historically rooted in tribal authority, the modern politician in Doha is a hybrid entity: part traditional leader, part global technocrat. This dual nature allows for flexibility in foreign policy and stability in domestic affairs.</w:t>
      </w:r>
    </w:p>
    <w:p>
      <w:pPr>
        <w:pStyle w:val="BodyText"/>
      </w:pPr>
      <w:r>
        <w:t xml:space="preserve">Unlike politicians who rely on election cycles for accountability, Qatari leaders derive their legitimacy from performance—specifically, the provision of high standards of living, security, and social services to citizens. This performance-based legitimacy is a critical aspect of political science specific to the Gulf region.</w:t>
      </w:r>
    </w:p>
    <w:bookmarkEnd w:id="32"/>
    <w:bookmarkStart w:id="33" w:name="conclusion"/>
    <w:p>
      <w:pPr>
        <w:pStyle w:val="Heading2"/>
      </w:pPr>
      <w:r>
        <w:t xml:space="preserve">7. Conclusion</w:t>
      </w:r>
    </w:p>
    <w:p>
      <w:pPr>
        <w:pStyle w:val="FirstParagraph"/>
      </w:pPr>
      <w:r>
        <w:t xml:space="preserve">This laboratory report concludes that the concept of a "politician" in Qatar Doha cannot be fully understood through Western democratic lenses alone. It is a distinct archetype shaped by history, culture, and strategic necessity. The Qatari politician serves as an architect of modernization, preserving national identity while aggressively pursuing global integration.</w:t>
      </w:r>
    </w:p>
    <w:p>
      <w:pPr>
        <w:pStyle w:val="BodyText"/>
      </w:pPr>
      <w:r>
        <w:t xml:space="preserve">As Qatar moves further into the 21st century, the role of these political actors will continue to evolve. They will likely face increased pressure to enhance civic participation mechanisms and address economic diversification challenges. However, their core function remains unchanged: to guide Doha and its people toward prosperity under the overarching framework of Vision 2030.</w:t>
      </w:r>
    </w:p>
    <w:bookmarkEnd w:id="33"/>
    <w:bookmarkStart w:id="34" w:name="recommendations-for-further-study"/>
    <w:p>
      <w:pPr>
        <w:pStyle w:val="Heading2"/>
      </w:pPr>
      <w:r>
        <w:t xml:space="preserve">8. Recommendations for Further Study</w:t>
      </w:r>
    </w:p>
    <w:p>
      <w:pPr>
        <w:numPr>
          <w:ilvl w:val="0"/>
          <w:numId w:val="1003"/>
        </w:numPr>
        <w:pStyle w:val="Compact"/>
      </w:pPr>
      <w:r>
        <w:t xml:space="preserve">Analyze specific case studies of Qatari diplomatic interventions in conflict zones.</w:t>
      </w:r>
    </w:p>
    <w:p>
      <w:pPr>
        <w:numPr>
          <w:ilvl w:val="0"/>
          <w:numId w:val="1003"/>
        </w:numPr>
        <w:pStyle w:val="Compact"/>
      </w:pPr>
      <w:r>
        <w:t xml:space="preserve">Evaluate the impact of social media on the public perception of politicians in Doha.</w:t>
      </w:r>
    </w:p>
    <w:p>
      <w:pPr>
        <w:numPr>
          <w:ilvl w:val="0"/>
          <w:numId w:val="1003"/>
        </w:numPr>
        <w:pStyle w:val="Compact"/>
      </w:pPr>
      <w:r>
        <w:t xml:space="preserve">Compare the bureaucratic efficiency of appointed vs. elected bodies in Gulf states.</w:t>
      </w:r>
    </w:p>
    <w:p>
      <w:r>
        <w:pict>
          <v:rect style="width:0;height:1.5pt" o:hralign="center" o:hrstd="t" o:hr="t"/>
        </w:pict>
      </w:r>
    </w:p>
    <w:p>
      <w:pPr>
        <w:pStyle w:val="FirstParagraph"/>
      </w:pPr>
      <w:r>
        <w:rPr>
          <w:iCs/>
          <w:i/>
        </w:rPr>
        <w:t xml:space="preserve">Note: This document is generated for academic and analytical purposes regarding political science studies focused on the Middle East.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Politician in Qatar Doha</dc:title>
  <dc:creator/>
  <dc:language>en</dc:language>
  <cp:keywords/>
  <dcterms:created xsi:type="dcterms:W3CDTF">2026-07-29T17:32:56Z</dcterms:created>
  <dcterms:modified xsi:type="dcterms:W3CDTF">2026-07-29T17:32:56Z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