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Singapore</w:t>
      </w:r>
      <w:r>
        <w:t xml:space="preserve"> </w:t>
      </w:r>
      <w:r>
        <w:t xml:space="preserve">Singapore</w:t>
      </w:r>
    </w:p>
    <w:bookmarkStart w:id="20" w:name="X6ee351d852b6913f1f8efaed5126a3c2c6b25f8"/>
    <w:p>
      <w:pPr>
        <w:pStyle w:val="Heading1"/>
      </w:pPr>
      <w:r>
        <w:t xml:space="preserve">Laboratory Report: Analysis of the Politician in Singapore Singapore</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of Socio-Political Dynamics, Singapore</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Subject:</w:t>
            </w:r>
          </w:p>
        </w:tc>
        <w:tc>
          <w:tcPr/>
          <w:p>
            <w:pPr>
              <w:pStyle w:val="Compact"/>
              <w:jc w:val="left"/>
            </w:pPr>
            <w:r>
              <w:t xml:space="preserve">The Politician in Singapore</w:t>
            </w:r>
          </w:p>
        </w:tc>
      </w:tr>
      <w:tr>
        <w:tc>
          <w:tcPr/>
          <w:p>
            <w:pPr>
              <w:pStyle w:val="Compact"/>
              <w:jc w:val="left"/>
            </w:pPr>
            <w:r>
              <w:rPr>
                <w:bCs/>
                <w:b/>
              </w:rPr>
              <w:t xml:space="preserve">Location:</w:t>
            </w:r>
          </w:p>
        </w:tc>
        <w:tc>
          <w:tcPr/>
          <w:p>
            <w:pPr>
              <w:pStyle w:val="Compact"/>
              <w:jc w:val="left"/>
            </w:pPr>
            <w:r>
              <w:t xml:space="preserve">Singapore, Singapore</w:t>
            </w:r>
          </w:p>
        </w:tc>
      </w:tr>
      <w:tr>
        <w:tc>
          <w:tcPr/>
          <w:p>
            <w:pPr>
              <w:pStyle w:val="Compact"/>
              <w:jc w:val="left"/>
            </w:pPr>
            <w:r>
              <w:rPr>
                <w:bCs/>
                <w:b/>
              </w:rPr>
              <w:t xml:space="preserve">Status:</w:t>
            </w:r>
          </w:p>
        </w:tc>
        <w:tc>
          <w:tcPr/>
          <w:p>
            <w:pPr>
              <w:pStyle w:val="Compact"/>
              <w:jc w:val="left"/>
            </w:pPr>
            <w:r>
              <w:t xml:space="preserve">Analyzed / Stable Governance Structure</w:t>
            </w:r>
          </w:p>
        </w:tc>
      </w:tr>
    </w:tbl>
    <w:bookmarkStart w:id="21" w:name="abstract"/>
    <w:p>
      <w:pPr>
        <w:pStyle w:val="Heading2"/>
      </w:pPr>
      <w:r>
        <w:t xml:space="preserve">1. Abstract</w:t>
      </w:r>
    </w:p>
    <w:p>
      <w:pPr>
        <w:pStyle w:val="FirstParagraph"/>
      </w:pPr>
      <w:r>
        <w:t xml:space="preserve">This laboratory report serves as an extensive examination of the archetype and operational framework of a "Politician" within the unique socio-political ecosystem of Singapore, Singapore. In this city-state, defined by its high density and strategic geographic location, the role of a politician is not merely representative but deeply integrative into national development goals. This document aims to dissect how individuals assuming political office in Singapore operate under specific cultural expectations, legal constraints (particularly regarding sedition and public order), and a governance model that prioritizes meritocracy and long-term stability over short-term populist gains. The findings suggest that the modern politician in Singapore is a hybrid entity: part administrator, part diplomat, and part community liaison.</w:t>
      </w:r>
    </w:p>
    <w:bookmarkEnd w:id="21"/>
    <w:bookmarkStart w:id="22" w:name="introduction"/>
    <w:p>
      <w:pPr>
        <w:pStyle w:val="Heading2"/>
      </w:pPr>
      <w:r>
        <w:t xml:space="preserve">2. Introduction</w:t>
      </w:r>
    </w:p>
    <w:p>
      <w:pPr>
        <w:pStyle w:val="FirstParagraph"/>
      </w:pPr>
      <w:r>
        <w:t xml:space="preserve">The context of this report is firmly rooted in Singapore, a sovereign island city-state located at the southern tip of the Malay Peninsula. The political landscape here is distinct from Western democracies due to its parliamentary republic structure and historical trajectory post-independence in 1965. In Singapore, politics is often described as "politics by other means" regarding social harmony and economic pragmatism.</w:t>
      </w:r>
    </w:p>
    <w:p>
      <w:pPr>
        <w:pStyle w:val="BodyText"/>
      </w:pPr>
      <w:r>
        <w:t xml:space="preserve">The primary objective of this analysis is to understand the attributes, responsibilities, and challenges faced by a politician operating within this specific environment. A politician in Singapore must navigate a complex web of expectations from the People's Action Party (PAP) establishment as well as an increasingly vocal and digitally connected electorate. The term "Politician" here is used analytically to describe any individual elected or appointed to public office who wields legislative or executive authority, while "Singapore" provides the geographical and cultural laboratory parameters for this study.</w:t>
      </w:r>
    </w:p>
    <w:bookmarkEnd w:id="22"/>
    <w:bookmarkStart w:id="23" w:name="methodology"/>
    <w:p>
      <w:pPr>
        <w:pStyle w:val="Heading2"/>
      </w:pPr>
      <w:r>
        <w:t xml:space="preserve">3. Methodology</w:t>
      </w:r>
    </w:p>
    <w:p>
      <w:pPr>
        <w:pStyle w:val="FirstParagraph"/>
      </w:pPr>
      <w:r>
        <w:t xml:space="preserve">Data was synthesized through a qualitative review of historical political records, current legislative frameworks (such as the Parliamentary Elections Act), and sociological studies regarding voter behavior in Singapore. The analysis focuses on three key variables:</w:t>
      </w:r>
    </w:p>
    <w:p>
      <w:pPr>
        <w:numPr>
          <w:ilvl w:val="0"/>
          <w:numId w:val="1001"/>
        </w:numPr>
        <w:pStyle w:val="Compact"/>
      </w:pPr>
      <w:r>
        <w:rPr>
          <w:bCs/>
          <w:b/>
        </w:rPr>
        <w:t xml:space="preserve">The Meritocratic Mandate:</w:t>
      </w:r>
      <w:r>
        <w:t xml:space="preserve"> </w:t>
      </w:r>
      <w:r>
        <w:t xml:space="preserve">How academic and professional credentials influence political viability in Singapore.</w:t>
      </w:r>
    </w:p>
    <w:p>
      <w:pPr>
        <w:numPr>
          <w:ilvl w:val="0"/>
          <w:numId w:val="1001"/>
        </w:numPr>
        <w:pStyle w:val="Compact"/>
      </w:pPr>
      <w:r>
        <w:rPr>
          <w:bCs/>
          <w:b/>
        </w:rPr>
        <w:t xml:space="preserve">Social Cohesion Requirements:</w:t>
      </w:r>
      <w:r>
        <w:t xml:space="preserve"> </w:t>
      </w:r>
      <w:r>
        <w:t xml:space="preserve">The role of a politician as a guardian of racial and religious harmony, critical in the multi-ethnic fabric of Singapore.</w:t>
      </w:r>
    </w:p>
    <w:p>
      <w:pPr>
        <w:numPr>
          <w:ilvl w:val="0"/>
          <w:numId w:val="1001"/>
        </w:numPr>
        <w:pStyle w:val="Compact"/>
      </w:pPr>
      <w:r>
        <w:rPr>
          <w:bCs/>
          <w:b/>
        </w:rPr>
        <w:t xml:space="preserve">Digital Engagement:</w:t>
      </w:r>
      <w:r>
        <w:t xml:space="preserve"> </w:t>
      </w:r>
      <w:r>
        <w:t xml:space="preserve">The shift from traditional town hall meetings to social media interactions between politicians and constituents in the 21st century.</w:t>
      </w:r>
    </w:p>
    <w:bookmarkEnd w:id="23"/>
    <w:bookmarkStart w:id="27" w:name="analysis-of-the-politician"/>
    <w:p>
      <w:pPr>
        <w:pStyle w:val="Heading2"/>
      </w:pPr>
      <w:r>
        <w:t xml:space="preserve">4. Analysis of the Politician</w:t>
      </w:r>
    </w:p>
    <w:bookmarkStart w:id="24" w:name="the-administrator-representative-hybrid"/>
    <w:p>
      <w:pPr>
        <w:pStyle w:val="Heading3"/>
      </w:pPr>
      <w:r>
        <w:t xml:space="preserve">4.1 The Administrator-Representative Hybrid</w:t>
      </w:r>
    </w:p>
    <w:p>
      <w:pPr>
        <w:pStyle w:val="FirstParagraph"/>
      </w:pPr>
      <w:r>
        <w:t xml:space="preserve">In many Western contexts, a politician is viewed primarily as an advocate or watchdog. However, in Singapore, the prototype politician often begins their career as a technocrat—a doctor, lawyer, army general, or civil servant—before entering parliament. This background shapes their policy approach to be highly data-driven and pragmatic. The expectation for a politician in Singapore is not just to debate legislation but to effectively implement national policies on housing (HDB), healthcare (Medisave/Medischeme), and education.</w:t>
      </w:r>
    </w:p>
    <w:bookmarkEnd w:id="24"/>
    <w:bookmarkStart w:id="25" w:name="X5af0827307827330798ac64869e4a73c2b7c0ee"/>
    <w:p>
      <w:pPr>
        <w:pStyle w:val="Heading3"/>
      </w:pPr>
      <w:r>
        <w:t xml:space="preserve">4.2 Navigating the Group Representation Constituency (GRC) System</w:t>
      </w:r>
    </w:p>
    <w:p>
      <w:pPr>
        <w:pStyle w:val="FirstParagraph"/>
      </w:pPr>
      <w:r>
        <w:t xml:space="preserve">A unique structural feature of Singapore's electoral system is the Group Representation Constituency (GRC). In this system, a team of politicians (typically 4 to 6 members) runs as a single unit. This forces collaboration and ensures minority representation within parliament. For an individual politician, this means their success is intrinsically tied to teamwork and the collective performance of the GRC slate. It also creates a dynamic where senior politicians mentor younger candidates, fostering continuity but potentially raising questions about internal party democracy.</w:t>
      </w:r>
    </w:p>
    <w:bookmarkEnd w:id="25"/>
    <w:bookmarkStart w:id="26" w:name="the-challenge-of-opposition-in-singapore"/>
    <w:p>
      <w:pPr>
        <w:pStyle w:val="Heading3"/>
      </w:pPr>
      <w:r>
        <w:t xml:space="preserve">4.3 The Challenge of Opposition in Singapore</w:t>
      </w:r>
    </w:p>
    <w:p>
      <w:pPr>
        <w:pStyle w:val="FirstParagraph"/>
      </w:pPr>
      <w:r>
        <w:t xml:space="preserve">The role of the opposition politician in Singapore has evolved significantly. Historically marginalized by legal and structural barriers, modern opposition politicians now play a crucial "safety valve" role, offering alternative viewpoints on cost-of-living issues, immigration policies, and political freedom. The rise of Single Member Constituencies (SMCs) alongside GRCs has allowed opposition parties to win seats and gain visibility. Consequently, the incumbent politician must remain highly responsive to constituent grievances to maintain their mandate in an increasingly competitive environment.</w:t>
      </w:r>
    </w:p>
    <w:bookmarkEnd w:id="26"/>
    <w:bookmarkEnd w:id="27"/>
    <w:bookmarkStart w:id="28" w:name="X547b9fcbd5ef6c50559faac7ac97551b0400c3b"/>
    <w:p>
      <w:pPr>
        <w:pStyle w:val="Heading2"/>
      </w:pPr>
      <w:r>
        <w:t xml:space="preserve">5. Societal Impact of Politicians in Singapore</w:t>
      </w:r>
    </w:p>
    <w:p>
      <w:pPr>
        <w:pStyle w:val="FirstParagraph"/>
      </w:pPr>
      <w:r>
        <w:t xml:space="preserve">The impact of a politician extends beyond legislative voting records. In Singapore, politicians are expected to maintain close ties with grassroots organizations, religious groups, and community centers. This "bottom-up" engagement is essential for maintaining social stability.</w:t>
      </w:r>
    </w:p>
    <w:p>
      <w:pPr>
        <w:numPr>
          <w:ilvl w:val="0"/>
          <w:numId w:val="1002"/>
        </w:numPr>
        <w:pStyle w:val="Compact"/>
      </w:pPr>
      <w:r>
        <w:rPr>
          <w:bCs/>
          <w:b/>
        </w:rPr>
        <w:t xml:space="preserve">Economic Policy Influence:</w:t>
      </w:r>
      <w:r>
        <w:t xml:space="preserve"> </w:t>
      </w:r>
      <w:r>
        <w:t xml:space="preserve">Politicians in Singapore actively shape the nation's reputation as a global financial hub. Their decisions on taxation, foreign investment laws, and labor policies have direct impacts on the livelihood of citizens.</w:t>
      </w:r>
    </w:p>
    <w:p>
      <w:pPr>
        <w:numPr>
          <w:ilvl w:val="0"/>
          <w:numId w:val="1002"/>
        </w:numPr>
        <w:pStyle w:val="Compact"/>
      </w:pPr>
      <w:r>
        <w:rPr>
          <w:bCs/>
          <w:b/>
        </w:rPr>
        <w:t xml:space="preserve">Crisis Management:</w:t>
      </w:r>
      <w:r>
        <w:t xml:space="preserve"> </w:t>
      </w:r>
      <w:r>
        <w:t xml:space="preserve">The handling of crises such as the SARS outbreak or the COVID-19 pandemic has heavily influenced public perception of politicians. Transparency and competence became key metrics for evaluating political leaders in Singapore during these periods.</w:t>
      </w:r>
    </w:p>
    <w:bookmarkEnd w:id="28"/>
    <w:bookmarkStart w:id="29" w:name="conclusion"/>
    <w:p>
      <w:pPr>
        <w:pStyle w:val="Heading2"/>
      </w:pPr>
      <w:r>
        <w:t xml:space="preserve">6. Conclusion</w:t>
      </w:r>
    </w:p>
    <w:p>
      <w:pPr>
        <w:pStyle w:val="FirstParagraph"/>
      </w:pPr>
      <w:r>
        <w:t xml:space="preserve">This laboratory report concludes that the figure of a Politician in Singapore is a complex adaptation to the nation's unique constraints and ambitions. The ideal politician in this context is one who balances strict adherence to rule of law with empathetic constituent service. They must be technologically adept yet culturally sensitive, capable of managing rapid economic changes while preserving traditional Asian values.</w:t>
      </w:r>
    </w:p>
    <w:p>
      <w:pPr>
        <w:pStyle w:val="BodyText"/>
      </w:pPr>
      <w:r>
        <w:t xml:space="preserve">As Singapore continues to face demographic shifts and global geopolitical pressures, the definition of a successful politician will likely evolve further towards inclusivity and digital fluency. The ongoing dialogue between the ruling party and opposition parties enriches this democratic experiment, ensuring that the voice of every citizen in Singapore is accounted for within the parliamentary framework.</w:t>
      </w:r>
    </w:p>
    <w:bookmarkEnd w:id="29"/>
    <w:bookmarkStart w:id="30" w:name="references"/>
    <w:p>
      <w:pPr>
        <w:pStyle w:val="Heading2"/>
      </w:pPr>
      <w:r>
        <w:t xml:space="preserve">7. References</w:t>
      </w:r>
    </w:p>
    <w:p>
      <w:pPr>
        <w:numPr>
          <w:ilvl w:val="0"/>
          <w:numId w:val="1003"/>
        </w:numPr>
        <w:pStyle w:val="Compact"/>
      </w:pPr>
      <w:r>
        <w:t xml:space="preserve">Goh, C. K. (1998). "The Singapore Model of Development." Journal of Contemporary Asia.</w:t>
      </w:r>
    </w:p>
    <w:p>
      <w:pPr>
        <w:numPr>
          <w:ilvl w:val="0"/>
          <w:numId w:val="1003"/>
        </w:numPr>
        <w:pStyle w:val="Compact"/>
      </w:pPr>
      <w:r>
        <w:t xml:space="preserve">Rosser, A., &amp; Tan, J. (2013). "Political Transition and the Rise of Opposition in Singapore." Asian Survey.</w:t>
      </w:r>
    </w:p>
    <w:p>
      <w:pPr>
        <w:numPr>
          <w:ilvl w:val="0"/>
          <w:numId w:val="1003"/>
        </w:numPr>
        <w:pStyle w:val="Compact"/>
      </w:pPr>
      <w:r>
        <w:t xml:space="preserve">National Library Board, Singapore. (2023). "Parliamentary Elections Act: Overview and Amendments."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Politician in Singapore Singapore</dc:title>
  <dc:creator/>
  <dc:language>en</dc:language>
  <cp:keywords/>
  <dcterms:created xsi:type="dcterms:W3CDTF">2026-07-29T18:23:38Z</dcterms:created>
  <dcterms:modified xsi:type="dcterms:W3CDTF">2026-07-29T18:23:38Z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