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Behavior</w:t>
      </w:r>
      <w:r>
        <w:t xml:space="preserve"> </w:t>
      </w:r>
      <w:r>
        <w:t xml:space="preserve">Analysis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lab-report"/>
    <w:p>
      <w:pPr>
        <w:pStyle w:val="Heading1"/>
      </w:pPr>
      <w:r>
        <w:t xml:space="preserve">LAB REPORT</w:t>
      </w:r>
    </w:p>
    <w:p>
      <w:pPr>
        <w:pStyle w:val="FirstParagraph"/>
      </w:pPr>
      <w:r>
        <w:rPr>
          <w:bCs/>
          <w:b/>
        </w:rPr>
        <w:t xml:space="preserve">Title:</w:t>
      </w:r>
      <w:r>
        <w:t xml:space="preserve"> </w:t>
      </w:r>
      <w:r>
        <w:t xml:space="preserve">Analytical Study of the Modern Politician in the Urban Context of Tanzania Dar es Salaam</w:t>
      </w:r>
    </w:p>
    <w:p>
      <w:pPr>
        <w:pStyle w:val="BodyText"/>
      </w:pPr>
      <w:r>
        <w:rPr>
          <w:bCs/>
          <w:b/>
        </w:rPr>
        <w:t xml:space="preserve">Date:</w:t>
      </w:r>
    </w:p>
    <w:p>
      <w:pPr>
        <w:pStyle w:val="BodyText"/>
      </w:pPr>
      <w:r>
        <w:t xml:space="preserve">Location:Tanzania Dar es Salaam</w:t>
      </w:r>
    </w:p>
    <w:p>
      <w:pPr>
        <w:pStyle w:val="BodyText"/>
      </w:pPr>
      <w:r>
        <w:rPr>
          <w:bCs/>
          <w:b/>
        </w:rPr>
        <w:t xml:space="preserve">Status:</w:t>
      </w:r>
      <w:r>
        <w:t xml:space="preserve">Draft for Academic Review</w:t>
      </w:r>
    </w:p>
    <w:bookmarkStart w:id="20" w:name="abstract"/>
    <w:p>
      <w:pPr>
        <w:pStyle w:val="Heading2"/>
      </w:pPr>
      <w:r>
        <w:t xml:space="preserve">Abstract</w:t>
      </w:r>
    </w:p>
    <w:p>
      <w:pPr>
        <w:pStyle w:val="FirstParagraph"/>
      </w:pPr>
      <w:r>
        <w:t xml:space="preserve">This document serves as a comprehensive Lab Report focusing on the behavioral, structural, and electoral dynamics of a</w:t>
      </w:r>
      <w:r>
        <w:t xml:space="preserve"> </w:t>
      </w:r>
      <w:r>
        <w:rPr>
          <w:bCs/>
          <w:b/>
        </w:rPr>
        <w:t xml:space="preserve">Politician</w:t>
      </w:r>
      <w:r>
        <w:t xml:space="preserve"> </w:t>
      </w:r>
      <w:r>
        <w:t xml:space="preserve">operating within the unique socio-economic landscape of</w:t>
      </w:r>
      <w:r>
        <w:t xml:space="preserve"> </w:t>
      </w:r>
      <w:r>
        <w:rPr>
          <w:bCs/>
          <w:b/>
        </w:rPr>
        <w:t xml:space="preserve">Tanzania Dar es Salaam</w:t>
      </w:r>
      <w:r>
        <w:t xml:space="preserve">. As the commercial hub and largest city in Tanzania, Dar es Salaam presents distinct variables for political engagement compared to rural constituencies. This report analyzes how a</w:t>
      </w:r>
      <w:r>
        <w:t xml:space="preserve"> </w:t>
      </w:r>
      <w:r>
        <w:rPr>
          <w:iCs/>
          <w:i/>
        </w:rPr>
        <w:t xml:space="preserve">politician</w:t>
      </w:r>
      <w:r>
        <w:t xml:space="preserve"> </w:t>
      </w:r>
      <w:r>
        <w:t xml:space="preserve">navigates issues such as urbanization, housing crises, transportation logistics, and ethnic diversity. The study aims to dissect the efficacy of modern campaigning strategies and governance expectations in this high-density metropolitan environment.</w:t>
      </w:r>
    </w:p>
    <w:bookmarkEnd w:id="20"/>
    <w:bookmarkStart w:id="21" w:name="introduction"/>
    <w:p>
      <w:pPr>
        <w:pStyle w:val="Heading2"/>
      </w:pPr>
      <w:r>
        <w:t xml:space="preserve">Introduction</w:t>
      </w:r>
    </w:p>
    <w:p>
      <w:pPr>
        <w:pStyle w:val="FirstParagraph"/>
      </w:pPr>
      <w:r>
        <w:t xml:space="preserve">The primary objective of this analysis is to understand the role and impact of a</w:t>
      </w:r>
      <w:r>
        <w:t xml:space="preserve"> </w:t>
      </w:r>
      <w:r>
        <w:rPr>
          <w:bCs/>
          <w:b/>
        </w:rPr>
        <w:t xml:space="preserve">politician</w:t>
      </w:r>
      <w:r>
        <w:t xml:space="preserve"> </w:t>
      </w:r>
      <w:r>
        <w:t xml:space="preserve">in</w:t>
      </w:r>
      <w:r>
        <w:t xml:space="preserve"> </w:t>
      </w:r>
      <w:r>
        <w:rPr>
          <w:bCs/>
          <w:b/>
        </w:rPr>
        <w:t xml:space="preserve">Tanzania Dar es Salaam</w:t>
      </w:r>
      <w:r>
        <w:t xml:space="preserve">. Unlike the agrarian focus often seen in rural Tanzanian politics, the urban center demands a different set of competencies. The city is characterized by rapid population growth, informal settlements (slums), and a vibrant private sector. For any</w:t>
      </w:r>
      <w:r>
        <w:t xml:space="preserve"> </w:t>
      </w:r>
      <w:r>
        <w:rPr>
          <w:iCs/>
          <w:i/>
        </w:rPr>
        <w:t xml:space="preserve">politician</w:t>
      </w:r>
      <w:r>
        <w:t xml:space="preserve"> </w:t>
      </w:r>
      <w:r>
        <w:t xml:space="preserve">seeking office or maintaining power in this region, understanding these nuances is critical.</w:t>
      </w:r>
    </w:p>
    <w:p>
      <w:pPr>
        <w:pStyle w:val="BodyText"/>
      </w:pPr>
      <w:r>
        <w:t xml:space="preserve">This Lab Report explores the hypothesis that the success of a</w:t>
      </w:r>
      <w:r>
        <w:t xml:space="preserve"> </w:t>
      </w:r>
      <w:r>
        <w:rPr>
          <w:bCs/>
          <w:b/>
        </w:rPr>
        <w:t xml:space="preserve">politician</w:t>
      </w:r>
      <w:r>
        <w:t xml:space="preserve"> </w:t>
      </w:r>
      <w:r>
        <w:t xml:space="preserve">in</w:t>
      </w:r>
      <w:r>
        <w:t xml:space="preserve"> </w:t>
      </w:r>
      <w:r>
        <w:rPr>
          <w:bCs/>
          <w:b/>
        </w:rPr>
        <w:t xml:space="preserve">Tanzania Dar es Salaam</w:t>
      </w:r>
      <w:r>
        <w:br/>
      </w:r>
      <w:r>
        <w:t xml:space="preserve">is directly correlated with their ability to address immediate urban service delivery issues rather than relying solely on traditional ethnic or tribal affiliations. The city serves as a laboratory for modern African democracy, where technology, social media, and youth demographics play a pivotal role in shaping political outcomes.</w:t>
      </w:r>
    </w:p>
    <w:bookmarkEnd w:id="21"/>
    <w:bookmarkStart w:id="22" w:name="methodology"/>
    <w:p>
      <w:pPr>
        <w:pStyle w:val="Heading2"/>
      </w:pPr>
      <w:r>
        <w:t xml:space="preserve">Methodology</w:t>
      </w:r>
    </w:p>
    <w:p>
      <w:pPr>
        <w:pStyle w:val="FirstParagraph"/>
      </w:pPr>
      <w:r>
        <w:t xml:space="preserve">To conduct this study on the</w:t>
      </w:r>
      <w:r>
        <w:t xml:space="preserve"> </w:t>
      </w:r>
      <w:r>
        <w:rPr>
          <w:bCs/>
          <w:b/>
        </w:rPr>
        <w:t xml:space="preserve">politician</w:t>
      </w:r>
      <w:r>
        <w:t xml:space="preserve">, several methods of observation and data collection were employed within the context of</w:t>
      </w:r>
      <w:r>
        <w:t xml:space="preserve"> </w:t>
      </w:r>
      <w:r>
        <w:rPr>
          <w:bCs/>
          <w:b/>
        </w:rPr>
        <w:t xml:space="preserve">Tanzania Dar es Salaam</w:t>
      </w:r>
      <w:r>
        <w:t xml:space="preserve">:</w:t>
      </w:r>
    </w:p>
    <w:p>
      <w:pPr>
        <w:numPr>
          <w:ilvl w:val="0"/>
          <w:numId w:val="1001"/>
        </w:numPr>
        <w:pStyle w:val="Compact"/>
      </w:pPr>
      <w:r>
        <w:t xml:space="preserve">Site Observation:Municipal visits to key areas such as Kariakoo, Temeke, and Ilala to gauge public sentiment towards local governance.</w:t>
      </w:r>
    </w:p>
    <w:p>
      <w:pPr>
        <w:numPr>
          <w:ilvl w:val="0"/>
          <w:numId w:val="1001"/>
        </w:numPr>
        <w:pStyle w:val="Compact"/>
      </w:pPr>
      <w:r>
        <w:t xml:space="preserve">Semi-Structured Interviews:Discussions with local party officials, community leaders (Mtaa chairpersons), and constituents in</w:t>
      </w:r>
      <w:r>
        <w:t xml:space="preserve"> </w:t>
      </w:r>
      <w:r>
        <w:rPr>
          <w:bCs/>
          <w:b/>
        </w:rPr>
        <w:t xml:space="preserve">Tanzania Dar es Salaam</w:t>
      </w:r>
      <w:r>
        <w:t xml:space="preserve">.</w:t>
      </w:r>
    </w:p>
    <w:p>
      <w:pPr>
        <w:numPr>
          <w:ilvl w:val="0"/>
          <w:numId w:val="1001"/>
        </w:numPr>
        <w:pStyle w:val="Compact"/>
      </w:pPr>
      <w:r>
        <w:t xml:space="preserve">Data Analysis:Review of recent election data from the National Electoral Commission (NEC) to track voting patterns in urban wards.</w:t>
      </w:r>
    </w:p>
    <w:p>
      <w:pPr>
        <w:numPr>
          <w:ilvl w:val="0"/>
          <w:numId w:val="1001"/>
        </w:numPr>
        <w:pStyle w:val="Compact"/>
      </w:pPr>
      <w:r>
        <w:t xml:space="preserve">Digital Footprint Analysis:Evaluating how a modern</w:t>
      </w:r>
      <w:r>
        <w:t xml:space="preserve"> </w:t>
      </w:r>
      <w:r>
        <w:rPr>
          <w:bCs/>
          <w:b/>
        </w:rPr>
        <w:t xml:space="preserve">politician</w:t>
      </w:r>
      <w:r>
        <w:br/>
      </w:r>
      <w:r>
        <w:t xml:space="preserve">utilizes platforms like Facebook, Twitter, and TikTok for engagement in the Tanzanian context.</w:t>
      </w:r>
    </w:p>
    <w:bookmarkEnd w:id="22"/>
    <w:bookmarkStart w:id="23" w:name="variables"/>
    <w:p>
      <w:pPr>
        <w:pStyle w:val="Heading2"/>
      </w:pPr>
      <w:r>
        <w:t xml:space="preserve">Key Variables of Interest</w:t>
      </w:r>
    </w:p>
    <w:p>
      <w:pPr>
        <w:pStyle w:val="FirstParagraph"/>
      </w:pPr>
      <w:r>
        <w:t xml:space="preserve">In this experiment regarding political performance in</w:t>
      </w:r>
      <w:r>
        <w:t xml:space="preserve"> </w:t>
      </w:r>
      <w:r>
        <w:rPr>
          <w:bCs/>
          <w:b/>
        </w:rPr>
        <w:t xml:space="preserve">Tanzania Dar es Salaam</w:t>
      </w:r>
      <w:r>
        <w:t xml:space="preserve">, the following variables were identified as critical factors influencing a</w:t>
      </w:r>
      <w:r>
        <w:t xml:space="preserve"> </w:t>
      </w:r>
      <w:r>
        <w:rPr>
          <w:iCs/>
          <w:i/>
        </w:rPr>
        <w:t xml:space="preserve">politician’s</w:t>
      </w:r>
      <w:r>
        <w:br/>
      </w:r>
      <w:r>
        <w:rPr>
          <w:iCs/>
          <w:i/>
        </w:rPr>
        <w:t xml:space="preserve">success:</w:t>
      </w:r>
    </w:p>
    <w:p>
      <w:pPr>
        <w:numPr>
          <w:ilvl w:val="0"/>
          <w:numId w:val="1002"/>
        </w:numPr>
        <w:pStyle w:val="Compact"/>
      </w:pPr>
      <w:r>
        <w:t xml:space="preserve">Housing and Slum Upgrading:Dar es Salaam faces significant challenges with informal settlements. A</w:t>
      </w:r>
      <w:r>
        <w:t xml:space="preserve"> </w:t>
      </w:r>
      <w:r>
        <w:rPr>
          <w:bCs/>
          <w:b/>
        </w:rPr>
        <w:t xml:space="preserve">politician</w:t>
      </w:r>
      <w:r>
        <w:br/>
      </w:r>
      <w:r>
        <w:t xml:space="preserve">must propose viable solutions for land tenure security and infrastructure improvement.</w:t>
      </w:r>
    </w:p>
    <w:p>
      <w:pPr>
        <w:numPr>
          <w:ilvl w:val="0"/>
          <w:numId w:val="1002"/>
        </w:numPr>
        <w:pStyle w:val="Compact"/>
      </w:pPr>
      <w:r>
        <w:t xml:space="preserve">Transportation Infrastructure:The efficiency of the Dar es Salaam Rapid Transit (BRT) system and general road networks impacts daily life. Public perception of a</w:t>
      </w:r>
      <w:r>
        <w:t xml:space="preserve"> </w:t>
      </w:r>
      <w:r>
        <w:rPr>
          <w:iCs/>
          <w:i/>
        </w:rPr>
        <w:t xml:space="preserve">politician</w:t>
      </w:r>
      <w:r>
        <w:br/>
      </w:r>
      <w:r>
        <w:t xml:space="preserve">is often tied to their responsiveness to transport grievances.</w:t>
      </w:r>
    </w:p>
    <w:p>
      <w:pPr>
        <w:numPr>
          <w:ilvl w:val="0"/>
          <w:numId w:val="1002"/>
        </w:numPr>
        <w:pStyle w:val="Compact"/>
      </w:pPr>
      <w:r>
        <w:rPr>
          <w:bCs/>
          <w:b/>
        </w:rPr>
        <w:t xml:space="preserve">Youth Engagement:Tanzania Dar es Salaam</w:t>
      </w:r>
      <w:r>
        <w:t xml:space="preserve">&lt;br/&gt;is under the age of thirty. A modern</w:t>
      </w:r>
      <w:r>
        <w:t xml:space="preserve"> </w:t>
      </w:r>
      <w:r>
        <w:rPr>
          <w:bCs/>
          <w:b/>
        </w:rPr>
        <w:t xml:space="preserve">politician</w:t>
      </w:r>
      <w:r>
        <w:br/>
      </w:r>
      <w:r>
        <w:t xml:space="preserve">must effectively communicate with this demographic through digital means.</w:t>
      </w:r>
    </w:p>
    <w:p>
      <w:pPr>
        <w:numPr>
          <w:ilvl w:val="0"/>
          <w:numId w:val="1002"/>
        </w:numPr>
        <w:pStyle w:val="Compact"/>
      </w:pPr>
      <w:r>
        <w:t xml:space="preserve">Economic Opportunity:</w:t>
      </w:r>
    </w:p>
    <w:bookmarkEnd w:id="23"/>
    <w:bookmarkStart w:id="24" w:name="results"/>
    <w:p>
      <w:pPr>
        <w:pStyle w:val="Heading2"/>
      </w:pPr>
      <w:r>
        <w:t xml:space="preserve">Observations and Data Analysis</w:t>
      </w:r>
    </w:p>
    <w:p>
      <w:pPr>
        <w:pStyle w:val="FirstParagraph"/>
      </w:pPr>
      <w:r>
        <w:t xml:space="preserve">The data collected from various wards in</w:t>
      </w:r>
      <w:r>
        <w:t xml:space="preserve"> </w:t>
      </w:r>
      <w:r>
        <w:rPr>
          <w:bCs/>
          <w:b/>
        </w:rPr>
        <w:t xml:space="preserve">Tanzania Dar es Salaam</w:t>
      </w:r>
      <w:r>
        <w:br/>
      </w:r>
      <w:r>
        <w:t xml:space="preserve">reveals a shifting paradigm in how voters evaluate their representatives. Traditionally, clan affiliation played a massive role. However, recent trends indicate that constituents are increasingly demanding tangible results.</w:t>
      </w:r>
    </w:p>
    <w:p>
      <w:pPr>
        <w:pStyle w:val="BodyText"/>
      </w:pPr>
      <w:r>
        <w:t xml:space="preserve">Polling Station/Zone</w:t>
      </w:r>
    </w:p>
    <w:p>
      <w:pPr>
        <w:pStyle w:val="BodyText"/>
      </w:pPr>
      <w:r>
        <w:t xml:space="preserve">Primary Concern Raised by Constituents</w:t>
      </w:r>
    </w:p>
    <w:p>
      <w:pPr>
        <w:pStyle w:val="BodyText"/>
      </w:pPr>
      <w:r>
        <w:t xml:space="preserve">Satisfaction Level with Current Politician</w:t>
      </w:r>
    </w:p>
    <w:p>
      <w:pPr>
        <w:pStyle w:val="BodyText"/>
      </w:pPr>
      <w:r>
        <w:t xml:space="preserve">Kariakoo (Commercial)</w:t>
      </w:r>
    </w:p>
    <w:p>
      <w:pPr>
        <w:pStyle w:val="BodyText"/>
      </w:pPr>
      <w:r>
        <w:t xml:space="preserve">Taxation and Market Cleanliness</w:t>
      </w:r>
    </w:p>
    <w:p>
      <w:pPr>
        <w:pStyle w:val="BodyText"/>
      </w:pPr>
      <w:r>
        <w:t xml:space="preserve">Moderate</w:t>
      </w:r>
    </w:p>
    <w:p>
      <w:pPr>
        <w:pStyle w:val="BodyText"/>
      </w:pPr>
      <w:r>
        <w:t xml:space="preserve">Temeke (Industrial/Residential)</w:t>
      </w:r>
    </w:p>
    <w:p>
      <w:pPr>
        <w:pStyle w:val="BodyText"/>
      </w:pPr>
      <w:r>
        <w:t xml:space="preserve">Demand for Employment OpportunitiesLimited Access to Quality Healthcare Facilities.</w:t>
      </w:r>
    </w:p>
    <w:p>
      <w:pPr>
        <w:pStyle w:val="BodyText"/>
      </w:pPr>
      <w:r>
        <w:t xml:space="preserve">Kigamboni (Developing Area)</w:t>
      </w:r>
    </w:p>
    <w:p>
      <w:pPr>
        <w:pStyle w:val="BodyText"/>
      </w:pPr>
      <w:r>
        <w:t xml:space="preserve">Road Accessibility and Water Supply</w:t>
      </w:r>
    </w:p>
    <w:p>
      <w:pPr>
        <w:pStyle w:val="BodyText"/>
      </w:pPr>
      <w:r>
        <w:t xml:space="preserve">High (Due to recent infrastructural investments)</w:t>
      </w:r>
    </w:p>
    <w:p>
      <w:pPr>
        <w:pStyle w:val="BodyText"/>
      </w:pPr>
      <w:r>
        <w:br/>
      </w:r>
    </w:p>
    <w:bookmarkEnd w:id="24"/>
    <w:bookmarkStart w:id="27" w:name="discussion"/>
    <w:p>
      <w:pPr>
        <w:pStyle w:val="Heading2"/>
      </w:pPr>
      <w:r>
        <w:t xml:space="preserve">Discussion: The Evolution of the Politician in Tanzania Dar es Salaam</w:t>
      </w:r>
    </w:p>
    <w:p>
      <w:pPr>
        <w:pStyle w:val="FirstParagraph"/>
      </w:pPr>
      <w:r>
        <w:t xml:space="preserve">The analysis suggests that the archetype of a</w:t>
      </w:r>
      <w:r>
        <w:t xml:space="preserve"> </w:t>
      </w:r>
      <w:r>
        <w:rPr>
          <w:bCs/>
          <w:b/>
        </w:rPr>
        <w:t xml:space="preserve">politician</w:t>
      </w:r>
      <w:r>
        <w:br/>
      </w:r>
      <w:r>
        <w:t xml:space="preserve">in</w:t>
      </w:r>
      <w:r>
        <w:t xml:space="preserve"> </w:t>
      </w:r>
      <w:r>
        <w:rPr>
          <w:bCs/>
          <w:b/>
        </w:rPr>
        <w:t xml:space="preserve">Tanzania Dar es Salaam</w:t>
      </w:r>
      <w:r>
        <w:br/>
      </w:r>
      <w:r>
        <w:t xml:space="preserve">is evolving. The traditional "Big Man" politics, characterized by patronage and gift-giving during election periods, is being challenged by a more issue-based approach. However, this transition is not complete.</w:t>
      </w:r>
    </w:p>
    <w:bookmarkStart w:id="25" w:name="the-role-of-digital-media"/>
    <w:p>
      <w:pPr>
        <w:pStyle w:val="Heading3"/>
      </w:pPr>
      <w:r>
        <w:t xml:space="preserve">The Role of Digital Media</w:t>
      </w:r>
    </w:p>
    <w:p>
      <w:pPr>
        <w:pStyle w:val="FirstParagraph"/>
      </w:pPr>
      <w:r>
        <w:t xml:space="preserve">In</w:t>
      </w:r>
      <w:r>
        <w:t xml:space="preserve"> </w:t>
      </w:r>
      <w:r>
        <w:rPr>
          <w:bCs/>
          <w:b/>
        </w:rPr>
        <w:t xml:space="preserve">Tanzania Dar es Salaam</w:t>
      </w:r>
      <w:r>
        <w:t xml:space="preserve">, social media has become a powerful tool for accountability. A</w:t>
      </w:r>
      <w:r>
        <w:t xml:space="preserve"> </w:t>
      </w:r>
      <w:r>
        <w:rPr>
          <w:iCs/>
          <w:i/>
        </w:rPr>
        <w:t xml:space="preserve">politician</w:t>
      </w:r>
      <w:r>
        <w:br/>
      </w:r>
      <w:r>
        <w:t xml:space="preserve">who ignores digital platforms risks losing relevance among the youth, who make up the majority of the electorate. Live streaming town hall meetings and responding to tweets are no longer optional but necessary duties.</w:t>
      </w:r>
    </w:p>
    <w:bookmarkEnd w:id="25"/>
    <w:bookmarkStart w:id="26" w:name="urban-governance-challenges"/>
    <w:p>
      <w:pPr>
        <w:pStyle w:val="Heading3"/>
      </w:pPr>
      <w:r>
        <w:t xml:space="preserve">Urban Governance Challenges</w:t>
      </w:r>
    </w:p>
    <w:p>
      <w:pPr>
        <w:pStyle w:val="FirstParagraph"/>
      </w:pPr>
      <w:r>
        <w:t xml:space="preserve">The density of</w:t>
      </w:r>
      <w:r>
        <w:t xml:space="preserve"> </w:t>
      </w:r>
      <w:r>
        <w:rPr>
          <w:bCs/>
          <w:b/>
        </w:rPr>
        <w:t xml:space="preserve">Tanzania Dar es Salaam</w:t>
      </w:r>
      <w:r>
        <w:br/>
      </w:r>
      <w:r>
        <w:t xml:space="preserve">means that logistical failures have immediate and visible consequences. For a</w:t>
      </w:r>
      <w:r>
        <w:t xml:space="preserve"> </w:t>
      </w:r>
      <w:r>
        <w:rPr>
          <w:iCs/>
          <w:i/>
        </w:rPr>
        <w:t xml:space="preserve">politician</w:t>
      </w:r>
      <w:r>
        <w:t xml:space="preserve">, managing waste collection, drainage systems to prevent flooding during the rainy season, and traffic flow are direct tests of competence. Failure in these areas often leads to swift public backlash on social media platforms.</w:t>
      </w:r>
    </w:p>
    <w:bookmarkEnd w:id="26"/>
    <w:bookmarkEnd w:id="27"/>
    <w:bookmarkStart w:id="28" w:name="conclusion"/>
    <w:p>
      <w:pPr>
        <w:pStyle w:val="Heading2"/>
      </w:pPr>
      <w:r>
        <w:t xml:space="preserve">Conclusion</w:t>
      </w:r>
    </w:p>
    <w:p>
      <w:pPr>
        <w:pStyle w:val="FirstParagraph"/>
      </w:pPr>
      <w:r>
        <w:t xml:space="preserve">This Lab Report concludes that the role of a</w:t>
      </w:r>
      <w:r>
        <w:t xml:space="preserve"> </w:t>
      </w:r>
      <w:r>
        <w:rPr>
          <w:bCs/>
          <w:b/>
        </w:rPr>
        <w:t xml:space="preserve">politician</w:t>
      </w:r>
      <w:r>
        <w:br/>
      </w:r>
      <w:r>
        <w:t xml:space="preserve">in</w:t>
      </w:r>
      <w:r>
        <w:t xml:space="preserve"> </w:t>
      </w:r>
      <w:r>
        <w:rPr>
          <w:bCs/>
          <w:b/>
        </w:rPr>
        <w:t xml:space="preserve">Tanzania Dar es Salaam</w:t>
      </w:r>
      <w:r>
        <w:br/>
      </w:r>
      <w:r>
        <w:t xml:space="preserve">is becoming increasingly complex and demanding. While traditional political structures remain influential, the urban voter is more educated, more connected, and more critical. Success in this environment requires a blend of traditional grassroots mobilization and modern digital engagement.</w:t>
      </w:r>
    </w:p>
    <w:p>
      <w:pPr>
        <w:pStyle w:val="BodyText"/>
      </w:pPr>
      <w:r>
        <w:t xml:space="preserve">The data indicates that for any</w:t>
      </w:r>
      <w:r>
        <w:t xml:space="preserve"> </w:t>
      </w:r>
      <w:r>
        <w:rPr>
          <w:iCs/>
          <w:i/>
        </w:rPr>
        <w:t xml:space="preserve">politician</w:t>
      </w:r>
      <w:r>
        <w:br/>
      </w:r>
      <w:r>
        <w:t xml:space="preserve">seeking to serve or represent</w:t>
      </w:r>
      <w:r>
        <w:t xml:space="preserve"> </w:t>
      </w:r>
      <w:r>
        <w:rPr>
          <w:bCs/>
          <w:b/>
        </w:rPr>
        <w:t xml:space="preserve">Tanzania Dar es Salaam</w:t>
      </w:r>
      <w:r>
        <w:t xml:space="preserve">,</w:t>
      </w:r>
      <w:r>
        <w:br/>
      </w:r>
      <w:r>
        <w:t xml:space="preserve">a deep understanding of urban planning, economic development, and social justice is mandatory. The "lab" of the city is testing new models of leadership, one where service delivery is paramount.</w:t>
      </w:r>
    </w:p>
    <w:bookmarkEnd w:id="28"/>
    <w:bookmarkStart w:id="29" w:name="recommendations"/>
    <w:p>
      <w:pPr>
        <w:pStyle w:val="Heading2"/>
      </w:pPr>
      <w:r>
        <w:t xml:space="preserve">Recommendations</w:t>
      </w:r>
    </w:p>
    <w:p>
      <w:pPr>
        <w:numPr>
          <w:ilvl w:val="0"/>
          <w:numId w:val="1003"/>
        </w:numPr>
        <w:pStyle w:val="Compact"/>
      </w:pPr>
      <w:r>
        <w:t xml:space="preserve">Data-Driven Policy:Policymakers and candidates should utilize big data to understand specific ward-level needs in</w:t>
      </w:r>
      <w:r>
        <w:t xml:space="preserve"> </w:t>
      </w:r>
      <w:r>
        <w:rPr>
          <w:bCs/>
          <w:b/>
        </w:rPr>
        <w:t xml:space="preserve">Tanzania Dar es Salaam</w:t>
      </w:r>
      <w:r>
        <w:t xml:space="preserve">.</w:t>
      </w:r>
    </w:p>
    <w:p>
      <w:pPr>
        <w:numPr>
          <w:ilvl w:val="0"/>
          <w:numId w:val="1003"/>
        </w:numPr>
        <w:pStyle w:val="Compact"/>
      </w:pPr>
      <w:r>
        <w:rPr>
          <w:bCs/>
          <w:b/>
        </w:rPr>
        <w:t xml:space="preserve">Youth Inclusion:politician</w:t>
      </w:r>
      <w:r>
        <w:t xml:space="preserve">.</w:t>
      </w:r>
    </w:p>
    <w:p>
      <w:pPr>
        <w:numPr>
          <w:ilvl w:val="0"/>
          <w:numId w:val="1003"/>
        </w:numPr>
        <w:pStyle w:val="Compact"/>
      </w:pPr>
      <w:r>
        <w:t xml:space="preserve">Transparency Initiatives:politician</w:t>
      </w:r>
      <w:r>
        <w:br/>
      </w:r>
      <w:r>
        <w:t xml:space="preserve">and the citizenry.</w:t>
      </w:r>
    </w:p>
    <w:p>
      <w:pPr>
        <w:numPr>
          <w:ilvl w:val="0"/>
          <w:numId w:val="1003"/>
        </w:numPr>
        <w:pStyle w:val="Compact"/>
      </w:pPr>
      <w:r>
        <w:t xml:space="preserve">Sustainable Urban Development:</w:t>
      </w:r>
    </w:p>
    <w:bookmarkEnd w:id="29"/>
    <w:bookmarkStart w:id="30" w:name="references"/>
    <w:p>
      <w:pPr>
        <w:pStyle w:val="Heading2"/>
      </w:pPr>
      <w:r>
        <w:t xml:space="preserve">References</w:t>
      </w:r>
    </w:p>
    <w:p>
      <w:pPr>
        <w:numPr>
          <w:ilvl w:val="0"/>
          <w:numId w:val="1004"/>
        </w:numPr>
        <w:pStyle w:val="Compact"/>
      </w:pPr>
      <w:r>
        <w:t xml:space="preserve">National Electoral Commission (NEC) of Tanzania. (Latest Annual Report).</w:t>
      </w:r>
    </w:p>
    <w:p>
      <w:pPr>
        <w:numPr>
          <w:ilvl w:val="0"/>
          <w:numId w:val="1004"/>
        </w:numPr>
        <w:pStyle w:val="Compact"/>
      </w:pPr>
      <w:r>
        <w:t xml:space="preserve">Dar es Salaam City Council. (Urban Development Plans 2030).</w:t>
      </w:r>
    </w:p>
    <w:p>
      <w:pPr>
        <w:numPr>
          <w:ilvl w:val="0"/>
          <w:numId w:val="1004"/>
        </w:numPr>
        <w:pStyle w:val="Compact"/>
      </w:pPr>
      <w:r>
        <w:t xml:space="preserve">Tanzania Communications Regulatory Authority (TCRA). Digital Usage Statistics.</w:t>
      </w:r>
    </w:p>
    <w:p>
      <w:pPr>
        <w:pStyle w:val="FirstParagraph"/>
      </w:pPr>
      <w:r>
        <w:br/>
      </w:r>
    </w:p>
    <w:p>
      <w:pPr>
        <w:pStyle w:val="BodyText"/>
      </w:pPr>
      <w:r>
        <w:rPr>
          <w:bCs/>
          <w:b/>
        </w:rPr>
        <w:t xml:space="preserve">Note:</w:t>
      </w:r>
      <w:r>
        <w:t xml:space="preserve"> </w:t>
      </w:r>
      <w:r>
        <w:t xml:space="preserve">This document is a simulated Lab Report intended for educational and analytical purposes regarding political science in the context of Tanzania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Behavior Analysis in Tanzania Dar es Salaam</dc:title>
  <dc:creator/>
  <cp:keywords/>
  <dcterms:created xsi:type="dcterms:W3CDTF">2026-07-29T17:21:34Z</dcterms:created>
  <dcterms:modified xsi:type="dcterms:W3CDTF">2026-07-29T17:21:34Z</dcterms:modified>
</cp:coreProperties>
</file>

<file path=docProps/custom.xml><?xml version="1.0" encoding="utf-8"?>
<Properties xmlns="http://schemas.openxmlformats.org/officeDocument/2006/custom-properties" xmlns:vt="http://schemas.openxmlformats.org/officeDocument/2006/docPropsVTypes"/>
</file>