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Socio-Political</w:t>
      </w:r>
      <w:r>
        <w:t xml:space="preserve"> </w:t>
      </w:r>
      <w:r>
        <w:t xml:space="preserve">Dynamics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Turkey</w:t>
      </w:r>
      <w:r>
        <w:t xml:space="preserve"> </w:t>
      </w:r>
      <w:r>
        <w:t xml:space="preserve">Istanbul</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Social Dynamics &amp; Political Ecology</w:t>
      </w:r>
      <w:r>
        <w:br/>
      </w:r>
      <w:r>
        <w:rPr>
          <w:bCs/>
          <w:b/>
        </w:rPr>
        <w:t xml:space="preserve">Subject:</w:t>
      </w:r>
      <w:r>
        <w:t xml:space="preserve"> </w:t>
      </w:r>
      <w:r>
        <w:t xml:space="preserve">The Archetype and Function of the Politician within the Istanbul Context</w:t>
      </w:r>
    </w:p>
    <w:bookmarkEnd w:id="20"/>
    <w:bookmarkStart w:id="21" w:name="i.-introduction-and-hypothesis"/>
    <w:p>
      <w:pPr>
        <w:pStyle w:val="Heading1"/>
      </w:pPr>
      <w:r>
        <w:t xml:space="preserve">I. Introduction and Hypothesis</w:t>
      </w:r>
    </w:p>
    <w:p>
      <w:pPr>
        <w:pStyle w:val="FirstParagraph"/>
      </w:pPr>
      <w:r>
        <w:t xml:space="preserve">The objective of this laboratory report is to dissect the complex role, responsibilities, and societal impact of a contemporary</w:t>
      </w:r>
      <w:r>
        <w:t xml:space="preserve"> </w:t>
      </w:r>
      <w:r>
        <w:rPr>
          <w:bCs/>
          <w:b/>
        </w:rPr>
        <w:t xml:space="preserve">Policymaker/Politician</w:t>
      </w:r>
      <w:r>
        <w:t xml:space="preserve"> </w:t>
      </w:r>
      <w:r>
        <w:t xml:space="preserve">operating within the unique socio-economic environment of</w:t>
      </w:r>
      <w:r>
        <w:t xml:space="preserve"> </w:t>
      </w:r>
      <w:r>
        <w:rPr>
          <w:bCs/>
          <w:b/>
        </w:rPr>
        <w:t xml:space="preserve">Turkey Istanbul</w:t>
      </w:r>
      <w:r>
        <w:t xml:space="preserve">. As the economic engine and cultural heartbeat of Turkey, Istanbul presents a high-pressure "laboratory" for political science. It is a megacity where historical weight meets modern urban challenges.</w:t>
      </w:r>
    </w:p>
    <w:p>
      <w:pPr>
        <w:pStyle w:val="BodyText"/>
      </w:pPr>
      <w:r>
        <w:t xml:space="preserve">In this study, we treat the "Politician" not merely as an elected official, but as a functional node in the city's infrastructure. The hypothesis posits that in Istanbul, the effectiveness of a politician is defined by their ability to bridge three distinct realities: the ancient heritage of Constantinople/Istanbul, the rapid modernization of 21st-century urbanism, and the intense political polarization inherent to Turkish society.</w:t>
      </w:r>
    </w:p>
    <w:bookmarkEnd w:id="21"/>
    <w:bookmarkStart w:id="22" w:name="ii.-methodology"/>
    <w:p>
      <w:pPr>
        <w:pStyle w:val="Heading1"/>
      </w:pPr>
      <w:r>
        <w:t xml:space="preserve">II. Methodology</w:t>
      </w:r>
    </w:p>
    <w:p>
      <w:pPr>
        <w:pStyle w:val="FirstParagraph"/>
      </w:pPr>
      <w:r>
        <w:t xml:space="preserve">To evaluate the performance and characteristics of a politician in this region, we employed a multi-factor analysis model. This report simulates an observational study over a hypothetical 90-day period, focusing on key metrics relevant to the Istanbul context:</w:t>
      </w:r>
    </w:p>
    <w:p>
      <w:pPr>
        <w:numPr>
          <w:ilvl w:val="0"/>
          <w:numId w:val="1001"/>
        </w:numPr>
        <w:pStyle w:val="Compact"/>
      </w:pPr>
      <w:r>
        <w:rPr>
          <w:bCs/>
          <w:b/>
        </w:rPr>
        <w:t xml:space="preserve">Urban Infrastructure Stress Testing:</w:t>
      </w:r>
      <w:r>
        <w:t xml:space="preserve"> </w:t>
      </w:r>
      <w:r>
        <w:t xml:space="preserve">Evaluating how political decisions impact traffic, public transport (Metrobüs/Metro lines), and housing density in districts such as Beyoğlu, Kadıköy, and Fatih.</w:t>
      </w:r>
    </w:p>
    <w:p>
      <w:pPr>
        <w:numPr>
          <w:ilvl w:val="0"/>
          <w:numId w:val="1001"/>
        </w:numPr>
        <w:pStyle w:val="Compact"/>
      </w:pPr>
      <w:r>
        <w:rPr>
          <w:bCs/>
          <w:b/>
        </w:rPr>
        <w:t xml:space="preserve">Socio-Economic Sentiment Analysis:</w:t>
      </w:r>
      <w:r>
        <w:t xml:space="preserve"> </w:t>
      </w:r>
      <w:r>
        <w:t xml:space="preserve">Measuring the impact of inflation management strategies and employment policies on the working-class population of Istanbul.</w:t>
      </w:r>
    </w:p>
    <w:p>
      <w:pPr>
        <w:numPr>
          <w:ilvl w:val="0"/>
          <w:numId w:val="1001"/>
        </w:numPr>
        <w:pStyle w:val="Compact"/>
      </w:pPr>
      <w:r>
        <w:rPr>
          <w:bCs/>
          <w:b/>
        </w:rPr>
        <w:t xml:space="preserve">Diplomatic Engagement Index:</w:t>
      </w:r>
      <w:r>
        <w:t xml:space="preserve"> </w:t>
      </w:r>
      <w:r>
        <w:t xml:space="preserve">Assessing the politician's role in fostering international relations, given Istanbul’s status as a global city hosting numerous consulates and foreign businesses.</w:t>
      </w:r>
    </w:p>
    <w:bookmarkEnd w:id="22"/>
    <w:bookmarkStart w:id="26" w:name="X0b1005733133d7dfd83719ff66b0e8d32a8a835"/>
    <w:p>
      <w:pPr>
        <w:pStyle w:val="Heading1"/>
      </w:pPr>
      <w:r>
        <w:t xml:space="preserve">III. Observations: The Politician in Istanbul</w:t>
      </w:r>
    </w:p>
    <w:p>
      <w:pPr>
        <w:pStyle w:val="FirstParagraph"/>
      </w:pPr>
      <w:r>
        <w:t xml:space="preserve">The environment of Turkey Istanbul imposes specific constraints on any politician operating within its boundaries. Unlike Ankara, which serves as the administrative capital, Istanbul functions as the commercial and cultural capital. Therefore, the "Politician" here must possess a dual competency: bureaucratic efficiency and charismatic public engagement.</w:t>
      </w:r>
    </w:p>
    <w:bookmarkStart w:id="23" w:name="a.-the-urban-challenge"/>
    <w:p>
      <w:pPr>
        <w:pStyle w:val="Heading2"/>
      </w:pPr>
      <w:r>
        <w:t xml:space="preserve">A. The Urban Challenge</w:t>
      </w:r>
    </w:p>
    <w:p>
      <w:pPr>
        <w:pStyle w:val="FirstParagraph"/>
      </w:pPr>
      <w:r>
        <w:t xml:space="preserve">Istanbul’s geography is defined by two continents separated by water, creating inherent logistical complexities. A successful politician in this region must prioritize infrastructure that bridges these divides. Observations indicate that the most effective political strategies involve the expansion of mass transit systems to alleviate chronic congestion in districts like Şişli and Beşiktaş. Failure to address traffic and transportation is a primary cause of declining approval ratings among Istanbulites, who endure some of the longest commutes in Europe.</w:t>
      </w:r>
    </w:p>
    <w:bookmarkEnd w:id="23"/>
    <w:bookmarkStart w:id="24" w:name="b.-cultural-sensitivity-and-identity"/>
    <w:p>
      <w:pPr>
        <w:pStyle w:val="Heading2"/>
      </w:pPr>
      <w:r>
        <w:t xml:space="preserve">B. Cultural Sensitivity and Identity</w:t>
      </w:r>
    </w:p>
    <w:p>
      <w:pPr>
        <w:pStyle w:val="FirstParagraph"/>
      </w:pPr>
      <w:r>
        <w:t xml:space="preserve">Turkey Istanbul is a mosaic of cultures, religions, and traditions. The politician must navigate this diversity with extreme care. In neighborhoods such as Beyoğlu (historically secular and western-leaning) versus Fatih or Bakırköy (more conservative), the political rhetoric must shift dynamically. A "one-size-fits-all" approach fails in Istanbul. The laboratory analysis suggests that successful politicians act as cultural mediators, respecting the Ottoman heritage while promoting forward-looking urban development.</w:t>
      </w:r>
    </w:p>
    <w:bookmarkEnd w:id="24"/>
    <w:bookmarkStart w:id="25" w:name="c.-economic-resilience"/>
    <w:p>
      <w:pPr>
        <w:pStyle w:val="Heading2"/>
      </w:pPr>
      <w:r>
        <w:t xml:space="preserve">C. Economic Resilience</w:t>
      </w:r>
    </w:p>
    <w:p>
      <w:pPr>
        <w:pStyle w:val="FirstParagraph"/>
      </w:pPr>
      <w:r>
        <w:t xml:space="preserve">The economic volatility experienced by Turkey directly impacts Istanbul. Politicians here are often the first point of contact for business leaders and residents worried about currency fluctuation and inflation. The data indicates that transparency in financial planning and support for small-to-medium enterprises (SMEs) is crucial. Istanbul’s entrepreneurs require stability; thus, the politician’s role extends beyond governance to being a guarantor of economic predictability.</w:t>
      </w:r>
    </w:p>
    <w:bookmarkEnd w:id="25"/>
    <w:bookmarkEnd w:id="26"/>
    <w:bookmarkStart w:id="27" w:name="iv.-data-analysis"/>
    <w:p>
      <w:pPr>
        <w:pStyle w:val="Heading1"/>
      </w:pPr>
      <w:r>
        <w:t xml:space="preserve">IV. Data Analysis</w:t>
      </w:r>
    </w:p>
    <w:p>
      <w:pPr>
        <w:pStyle w:val="FirstParagraph"/>
      </w:pPr>
      <w:r>
        <w:t xml:space="preserve">The following table summarizes the key performance indicators (KPIs) for a hypothetical Politician managing affairs in Turkey Istanbul over a standard quarter.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KPI Category</w:t>
            </w:r>
          </w:p>
        </w:tc>
        <w:tc>
          <w:tcPr/>
          <w:p>
            <w:pPr>
              <w:pStyle w:val="Compact"/>
              <w:jc w:val="left"/>
            </w:pPr>
            <w:r>
              <w:t xml:space="preserve">Metric</w:t>
            </w:r>
          </w:p>
        </w:tc>
        <w:tc>
          <w:tcPr/>
          <w:p>
            <w:pPr>
              <w:pStyle w:val="Compact"/>
              <w:jc w:val="left"/>
            </w:pPr>
            <w:r>
              <w:t xml:space="preserve">Status in Turkey Istanbul Context</w:t>
            </w:r>
          </w:p>
        </w:tc>
      </w:tr>
      <w:tr>
        <w:tc>
          <w:tcPr/>
          <w:p>
            <w:pPr>
              <w:pStyle w:val="Compact"/>
              <w:jc w:val="left"/>
            </w:pPr>
            <w:r>
              <w:rPr>
                <w:bCs/>
                <w:b/>
              </w:rPr>
              <w:t xml:space="preserve">Traffic Management</w:t>
            </w:r>
          </w:p>
        </w:tc>
        <w:tc>
          <w:tcPr/>
          <w:p>
            <w:pPr>
              <w:pStyle w:val="Compact"/>
              <w:jc w:val="left"/>
            </w:pPr>
            <w:r>
              <w:t xml:space="preserve">Avg. Commute Time Reduction (%)</w:t>
            </w:r>
          </w:p>
        </w:tc>
        <w:tc>
          <w:tcPr/>
          <w:p>
            <w:pPr>
              <w:pStyle w:val="Compact"/>
              <w:jc w:val="left"/>
            </w:pPr>
            <w:r>
              <w:t xml:space="preserve">Critical Factor: High public sensitivity to Metrobüs and Metro expansion delays.</w:t>
            </w:r>
          </w:p>
        </w:tc>
      </w:tr>
      <w:tr>
        <w:tc>
          <w:tcPr/>
          <w:p>
            <w:pPr>
              <w:pStyle w:val="Compact"/>
              <w:jc w:val="left"/>
            </w:pPr>
            <w:r>
              <w:rPr>
                <w:bCs/>
                <w:b/>
              </w:rPr>
              <w:t xml:space="preserve">Housing Policy</w:t>
            </w:r>
          </w:p>
        </w:tc>
        <w:tc>
          <w:tcPr/>
          <w:p>
            <w:pPr>
              <w:pStyle w:val="Compact"/>
              <w:jc w:val="left"/>
            </w:pPr>
            <w:r>
              <w:t xml:space="preserve">Affordable Housing Units Delivered</w:t>
            </w:r>
          </w:p>
        </w:tc>
        <w:tc>
          <w:tcPr/>
          <w:p>
            <w:pPr>
              <w:pStyle w:val="Compact"/>
              <w:jc w:val="left"/>
            </w:pPr>
            <w:r>
              <w:t xml:space="preserve">Vital Factor: Addresses the crisis in peripheral districts like Arnavutköy and Çekmeköy.</w:t>
            </w:r>
          </w:p>
        </w:tc>
      </w:tr>
      <w:tr>
        <w:tc>
          <w:tcPr/>
          <w:p>
            <w:pPr>
              <w:pStyle w:val="Compact"/>
              <w:jc w:val="left"/>
            </w:pPr>
            <w:r>
              <w:rPr>
                <w:bCs/>
                <w:b/>
              </w:rPr>
              <w:t xml:space="preserve">Cultural Diplomacy</w:t>
            </w:r>
          </w:p>
        </w:tc>
        <w:tc>
          <w:tcPr/>
          <w:p>
            <w:pPr>
              <w:pStyle w:val="Compact"/>
              <w:jc w:val="left"/>
            </w:pPr>
            <w:r>
              <w:t xml:space="preserve">Bilateral City Partnerships Formed</w:t>
            </w:r>
          </w:p>
        </w:tc>
        <w:tc>
          <w:tcPr/>
          <w:p>
            <w:pPr>
              <w:pStyle w:val="Compact"/>
              <w:jc w:val="left"/>
            </w:pPr>
            <w:r>
              <w:t xml:space="preserve">Growth Factor: Enhances Istanbul’s global brand as a connector between East and West.</w:t>
            </w:r>
          </w:p>
        </w:tc>
      </w:tr>
      <w:tr>
        <w:tc>
          <w:tcPr/>
          <w:p>
            <w:pPr>
              <w:pStyle w:val="Compact"/>
              <w:jc w:val="left"/>
            </w:pPr>
            <w:r>
              <w:rPr>
                <w:bCs/>
                <w:b/>
              </w:rPr>
              <w:t xml:space="preserve">Social Cohesion</w:t>
            </w:r>
          </w:p>
        </w:tc>
        <w:tc>
          <w:tcPr/>
          <w:p>
            <w:pPr>
              <w:pStyle w:val="Compact"/>
              <w:jc w:val="left"/>
            </w:pPr>
            <w:r>
              <w:t xml:space="preserve">Civic Engagement Index</w:t>
            </w:r>
          </w:p>
        </w:tc>
        <w:tc>
          <w:tcPr/>
          <w:p>
            <w:pPr>
              <w:pStyle w:val="Compact"/>
              <w:jc w:val="left"/>
            </w:pPr>
            <w:r>
              <w:t xml:space="preserve">Balancing Factor: Maintaining harmony between secular and conservative demographics.</w:t>
            </w:r>
          </w:p>
        </w:tc>
      </w:tr>
    </w:tbl>
    <w:p>
      <w:pPr>
        <w:pStyle w:val="BodyText"/>
      </w:pPr>
      <w:r>
        <w:t xml:space="preserve">The analysis reveals that while national politics in Turkey often centers on ideological purity, local politics in Istanbul is driven by pragmatic service delivery. A politician who focuses solely on ideology without addressing the potholes of Levent or the ferry schedules of Bosphorus routes will face significant resistance.</w:t>
      </w:r>
    </w:p>
    <w:bookmarkEnd w:id="27"/>
    <w:bookmarkStart w:id="28" w:name="Xbc5c0d76d0378a8f2727acdfb6174435691937d"/>
    <w:p>
      <w:pPr>
        <w:pStyle w:val="Heading1"/>
      </w:pPr>
      <w:r>
        <w:t xml:space="preserve">V. Discussion: The Unique "Istanbul" Variable</w:t>
      </w:r>
    </w:p>
    <w:p>
      <w:pPr>
        <w:pStyle w:val="FirstParagraph"/>
      </w:pPr>
      <w:r>
        <w:t xml:space="preserve">The variable that distinguishes a politician in Turkey Istanbul from their counterparts in other Turkish cities is the scale and intensity of public scrutiny. Istanbul’s population exceeds 15 million, making it one of the largest urban agglomerations in Europe. This density creates an amplification effect: every policy failure is magnified by millions of voices on social media and physical protests.</w:t>
      </w:r>
    </w:p>
    <w:p>
      <w:pPr>
        <w:pStyle w:val="BodyText"/>
      </w:pPr>
      <w:r>
        <w:t xml:space="preserve">Furthermore, the "Politician" in this context must act as a crisis manager. Istanbul is situated on seismic fault lines, making earthquake preparedness a paramount political issue. The lab report notes that the credibility of any politician is heavily tied to their handling of natural disaster risks and infrastructure safety standards. This responsibility adds a layer of gravity to their role that transcends typical electoral politics.</w:t>
      </w:r>
    </w:p>
    <w:p>
      <w:pPr>
        <w:pStyle w:val="BodyText"/>
      </w:pPr>
      <w:r>
        <w:t xml:space="preserve">Additionally, the tourism sector in Turkey Istanbul requires political stability. Politicians must ensure that protests, strikes, or administrative inefficiencies do not deter international visitors who contribute significantly to the local economy. Therefore, image management is not just about domestic approval but also global perception.</w:t>
      </w:r>
    </w:p>
    <w:bookmarkEnd w:id="28"/>
    <w:bookmarkStart w:id="29" w:name="vi.-conclusion"/>
    <w:p>
      <w:pPr>
        <w:pStyle w:val="Heading1"/>
      </w:pPr>
      <w:r>
        <w:t xml:space="preserve">VI. Conclusion</w:t>
      </w:r>
    </w:p>
    <w:p>
      <w:pPr>
        <w:pStyle w:val="FirstParagraph"/>
      </w:pPr>
      <w:r>
        <w:t xml:space="preserve">This laboratory report concludes that the role of a Politician in Turkey Istanbul is distinctively complex. It requires a hybrid skill set combining urban planning expertise, cultural diplomacy, and economic acumen. The "Politician" is not just a lawmaker but an urban architect of social trust.</w:t>
      </w:r>
    </w:p>
    <w:p>
      <w:pPr>
        <w:pStyle w:val="BodyText"/>
      </w:pPr>
      <w:r>
        <w:t xml:space="preserve">Key findings indicate that success in this region depends on the ability to manage the dichotomy between tradition and modernity. The politician must honor the history of Istanbul while aggressively pursuing solutions for its future challenges, such as traffic congestion, housing affordability, and earthquake resilience.</w:t>
      </w:r>
    </w:p>
    <w:p>
      <w:pPr>
        <w:pStyle w:val="BodyText"/>
      </w:pPr>
      <w:r>
        <w:t xml:space="preserve">In summary, for a Politician to thrive in Turkey Istanbul, they must move beyond partisan rhetoric and focus on tangible urban improvements. The citizens of Istanbul are pragmatic; they demand results in the form of efficient public transport, safe housing, and economic stability. Therefore, the ultimate metric of political success in this laboratory is not just re-election rates, but the quality of life experienced by every resident crossing bridges between continents.</w:t>
      </w:r>
    </w:p>
    <w:bookmarkEnd w:id="29"/>
    <w:bookmarkStart w:id="30" w:name="vii.-recommendations"/>
    <w:p>
      <w:pPr>
        <w:pStyle w:val="Heading1"/>
      </w:pPr>
      <w:r>
        <w:t xml:space="preserve">VII. Recommendations</w:t>
      </w:r>
    </w:p>
    <w:p>
      <w:pPr>
        <w:numPr>
          <w:ilvl w:val="0"/>
          <w:numId w:val="1002"/>
        </w:numPr>
        <w:pStyle w:val="Compact"/>
      </w:pPr>
      <w:r>
        <w:rPr>
          <w:bCs/>
          <w:b/>
        </w:rPr>
        <w:t xml:space="preserve">Prioritize Public Transit:</w:t>
      </w:r>
      <w:r>
        <w:t xml:space="preserve"> </w:t>
      </w:r>
      <w:r>
        <w:t xml:space="preserve">Expand metro lines to underserved districts to reduce commute times and carbon footprints.</w:t>
      </w:r>
    </w:p>
    <w:p>
      <w:pPr>
        <w:numPr>
          <w:ilvl w:val="0"/>
          <w:numId w:val="1002"/>
        </w:numPr>
        <w:pStyle w:val="Compact"/>
      </w:pPr>
      <w:r>
        <w:rPr>
          <w:bCs/>
          <w:b/>
        </w:rPr>
        <w:t xml:space="preserve">Enhance Disaster Preparedness:</w:t>
      </w:r>
      <w:r>
        <w:t xml:space="preserve"> </w:t>
      </w:r>
      <w:r>
        <w:t xml:space="preserve">Implement strict building codes and emergency response protocols, given Istanbul's seismic risk.</w:t>
      </w:r>
    </w:p>
    <w:p>
      <w:pPr>
        <w:numPr>
          <w:ilvl w:val="0"/>
          <w:numId w:val="1002"/>
        </w:numPr>
        <w:pStyle w:val="Compact"/>
      </w:pPr>
      <w:r>
        <w:rPr>
          <w:bCs/>
          <w:b/>
        </w:rPr>
        <w:t xml:space="preserve">Foster Inclusive Dialogue:</w:t>
      </w:r>
      <w:r>
        <w:t xml:space="preserve">Create forums that bring together diverse demographic groups to foster social cohesion in a polarized environment.</w:t>
      </w:r>
    </w:p>
    <w:p>
      <w:pPr>
        <w:numPr>
          <w:ilvl w:val="0"/>
          <w:numId w:val="1002"/>
        </w:numPr>
        <w:pStyle w:val="Compact"/>
      </w:pPr>
      <w:r>
        <w:rPr>
          <w:bCs/>
          <w:b/>
        </w:rPr>
        <w:t xml:space="preserve">Digital Governance:</w:t>
      </w:r>
      <w:r>
        <w:t xml:space="preserve">Leverage technology for transparent budget tracking and service reporting to build trust with the tech-savvy Istanbul youth population.</w:t>
      </w:r>
    </w:p>
    <w:p>
      <w:pPr>
        <w:pStyle w:val="FirstParagraph"/>
      </w:pPr>
      <w:r>
        <w:t xml:space="preserve">End of Report | Generated for Analysis in Turkey Istanbul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Socio-Political Dynamics of the Politician in Turkey Istanbul</dc:title>
  <dc:creator/>
  <dc:language>en</dc:language>
  <cp:keywords/>
  <dcterms:created xsi:type="dcterms:W3CDTF">2026-07-29T03:08:16Z</dcterms:created>
  <dcterms:modified xsi:type="dcterms:W3CDTF">2026-07-29T03:08:16Z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