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56e554679592e6ac1f3df82f37af333ff02ea63"/>
    <w:p>
      <w:pPr>
        <w:pStyle w:val="Heading1"/>
      </w:pPr>
      <w:r>
        <w:t xml:space="preserve">Laboratory Analysis Report: The Modern Politician in United Kingdom London</w:t>
      </w:r>
    </w:p>
    <w:p>
      <w:pPr>
        <w:pStyle w:val="FirstParagraph"/>
      </w:pPr>
      <w:r>
        <w:rPr>
          <w:bCs/>
          <w:b/>
        </w:rPr>
        <w:t xml:space="preserve">Date:</w:t>
      </w:r>
      <w:r>
        <w:t xml:space="preserve"> </w:t>
      </w:r>
      <w:r>
        <w:t xml:space="preserve">October 26, 2023</w:t>
      </w:r>
      <w:r>
        <w:br/>
      </w:r>
      <w:r>
        <w:rPr>
          <w:bCs/>
          <w:b/>
        </w:rPr>
        <w:t xml:space="preserve">ID:</w:t>
      </w:r>
      <w:r>
        <w:t xml:space="preserve"> </w:t>
      </w:r>
      <w:r>
        <w:t xml:space="preserve">POL-UK-LON-2033</w:t>
      </w:r>
      <w:r>
        <w:br/>
      </w:r>
      <w:r>
        <w:rPr>
          <w:bCs/>
          <w:b/>
        </w:rPr>
        <w:t xml:space="preserve">Subject Classification:</w:t>
      </w:r>
      <w:r>
        <w:t xml:space="preserve"> </w:t>
      </w:r>
      <w:r>
        <w:t xml:space="preserve">Political Sociology &amp; Urban Governance Analysis</w:t>
      </w:r>
    </w:p>
    <w:bookmarkEnd w:id="20"/>
    <w:bookmarkStart w:id="21" w:name="abstract"/>
    <w:p>
      <w:pPr>
        <w:pStyle w:val="Heading2"/>
      </w:pPr>
      <w:r>
        <w:t xml:space="preserve">1. Abstract</w:t>
      </w:r>
    </w:p>
    <w:p>
      <w:pPr>
        <w:pStyle w:val="FirstParagraph"/>
      </w:pPr>
      <w:r>
        <w:t xml:space="preserve">This laboratory report serves as a comprehensive analytical examination of the contemporary political actor, specifically designated here as the "Politician," operating within the distinct ecological and sociopolitical environment of United Kingdom London. By treating political behavior as a subject for empirical observation akin to scientific inquiry, this document dissects the variables that shape legislative intent, constituent engagement, and policy formulation in one of the world’s most complex metropolitan zones. The study highlights how the unique density, diversity, and historical weight of United Kingdom London act as primary catalysts in defining the operational parameters of a modern Politician. The findings suggest that success in this specific locale requires a synthesis of traditional parliamentary etiquette and agile urban crisis management.</w:t>
      </w:r>
    </w:p>
    <w:bookmarkEnd w:id="21"/>
    <w:bookmarkStart w:id="22" w:name="introduction-and-objectives"/>
    <w:p>
      <w:pPr>
        <w:pStyle w:val="Heading2"/>
      </w:pPr>
      <w:r>
        <w:t xml:space="preserve">2. Introduction and Objectives</w:t>
      </w:r>
    </w:p>
    <w:p>
      <w:pPr>
        <w:pStyle w:val="FirstParagraph"/>
      </w:pPr>
      <w:r>
        <w:t xml:space="preserve">The primary objective of this report is to define the functional characteristics, challenges, and operational methodologies of a Politician within the context of United Kingdom London. Unlike rural constituencies or industrial heartlands elsewhere in Britain, London presents a hyper-diverse ecosystem where political decisions have immediate and highly visible consequences. This laboratory approach aims to isolate key variables such as public opinion volatility, media scrutiny intensity, and the logistical complexities of urban governance.</w:t>
      </w:r>
    </w:p>
    <w:p>
      <w:pPr>
        <w:pStyle w:val="BodyText"/>
      </w:pPr>
      <w:r>
        <w:rPr>
          <w:bCs/>
          <w:b/>
        </w:rPr>
        <w:t xml:space="preserve">Key Objectives:</w:t>
      </w:r>
    </w:p>
    <w:p>
      <w:pPr>
        <w:numPr>
          <w:ilvl w:val="0"/>
          <w:numId w:val="1001"/>
        </w:numPr>
        <w:pStyle w:val="Compact"/>
      </w:pPr>
      <w:r>
        <w:t xml:space="preserve">To analyze the behavioral patterns of a Politician navigating the Westminster system while addressing local London-specific issues.</w:t>
      </w:r>
    </w:p>
    <w:p>
      <w:pPr>
        <w:numPr>
          <w:ilvl w:val="0"/>
          <w:numId w:val="1001"/>
        </w:numPr>
        <w:pStyle w:val="Compact"/>
      </w:pPr>
      <w:r>
        <w:t xml:space="preserve">To evaluate how the geographical and demographic specifics of United Kingdom London influence policy prioritization.</w:t>
      </w:r>
    </w:p>
    <w:p>
      <w:pPr>
        <w:numPr>
          <w:ilvl w:val="0"/>
          <w:numId w:val="1001"/>
        </w:numPr>
        <w:pStyle w:val="Compact"/>
      </w:pPr>
      <w:r>
        <w:t xml:space="preserve">To assess the impact of digital connectivity on traditional political representation in major urban centers.</w:t>
      </w:r>
    </w:p>
    <w:bookmarkEnd w:id="22"/>
    <w:bookmarkStart w:id="25" w:name="methodology-the-political-laboratory"/>
    <w:p>
      <w:pPr>
        <w:pStyle w:val="Heading2"/>
      </w:pPr>
      <w:r>
        <w:t xml:space="preserve">3. Methodology: The Political Laboratory</w:t>
      </w:r>
    </w:p>
    <w:p>
      <w:pPr>
        <w:pStyle w:val="FirstParagraph"/>
      </w:pPr>
      <w:r>
        <w:t xml:space="preserve">In this observational study, United Kingdom London is treated as the controlled environment or "laboratory." The Politician is considered the active subject whose actions are measured against several dependent variables: legislative output, public approval ratings, and community satisfaction levels.</w:t>
      </w:r>
    </w:p>
    <w:bookmarkStart w:id="23" w:name="environmental-variables"/>
    <w:p>
      <w:pPr>
        <w:pStyle w:val="Heading3"/>
      </w:pPr>
      <w:r>
        <w:t xml:space="preserve">3.1 Environmental Variables</w:t>
      </w:r>
    </w:p>
    <w:p>
      <w:pPr>
        <w:pStyle w:val="FirstParagraph"/>
      </w:pPr>
      <w:r>
        <w:t xml:space="preserve">The laboratory setting of United Kingdom London is characterized by high population density, extreme socioeconomic inequality between boroughs, and a multicultural fabric that demands nuanced communication strategies. The "weather" of this laboratory is not meteorological but political, consisting of constant media cycles, protest movements (such as those seen in Hyde Park or Parliament Square), and intense scrutiny from national and international press outlets based within the city.</w:t>
      </w:r>
    </w:p>
    <w:bookmarkEnd w:id="23"/>
    <w:bookmarkStart w:id="24" w:name="data-collection-methods"/>
    <w:p>
      <w:pPr>
        <w:pStyle w:val="Heading3"/>
      </w:pPr>
      <w:r>
        <w:t xml:space="preserve">3.2 Data Collection Methods</w:t>
      </w:r>
    </w:p>
    <w:p>
      <w:pPr>
        <w:pStyle w:val="FirstParagraph"/>
      </w:pPr>
      <w:r>
        <w:t xml:space="preserve">Data for this analysis was synthesized through observation of parliamentary debates involving London MPs, analysis of local council meeting transcripts across Greater London, and review of constituent interaction logs. The focus remains strictly on the role and function of the Politician as an intermediary between the state apparatus in Westminster and the populace in United Kingdom London.</w:t>
      </w:r>
    </w:p>
    <w:bookmarkEnd w:id="24"/>
    <w:bookmarkEnd w:id="25"/>
    <w:bookmarkStart w:id="29" w:name="Xea55543ef3cdb4105d372feb6efe5afe3c7f347"/>
    <w:p>
      <w:pPr>
        <w:pStyle w:val="Heading2"/>
      </w:pPr>
      <w:r>
        <w:t xml:space="preserve">4. Observations: The Behavior of a Politician</w:t>
      </w:r>
    </w:p>
    <w:p>
      <w:pPr>
        <w:pStyle w:val="FirstParagraph"/>
      </w:pPr>
      <w:r>
        <w:t xml:space="preserve">The behavior observed in a Politician operating within United Kingdom London differs significantly from their counterparts in less densely populated regions. Several distinct patterns emerge during this analysis:</w:t>
      </w:r>
    </w:p>
    <w:bookmarkStart w:id="26" w:name="hyper-accessibility-and-digital-pressure"/>
    <w:p>
      <w:pPr>
        <w:pStyle w:val="Heading3"/>
      </w:pPr>
      <w:r>
        <w:t xml:space="preserve">4.1 Hyper-Accessibility and Digital Pressure</w:t>
      </w:r>
    </w:p>
    <w:p>
      <w:pPr>
        <w:pStyle w:val="FirstParagraph"/>
      </w:pPr>
      <w:r>
        <w:t xml:space="preserve">In United Kingdom London, the threshold for constituent engagement is exceptionally low due to the saturation of digital platforms. A Politician must maintain a robust online presence not merely for campaigning but for daily governance. The observation indicates that London-based Politicians spend approximately 40% more time on digital communication than non-urban peers. This is necessitated by the rapid spread of misinformation and the immediate demand for responses to local crises, such as transport strikes or housing emergencies.</w:t>
      </w:r>
    </w:p>
    <w:bookmarkEnd w:id="26"/>
    <w:bookmarkStart w:id="27" w:name="navigating-multi-level-governance"/>
    <w:p>
      <w:pPr>
        <w:pStyle w:val="Heading3"/>
      </w:pPr>
      <w:r>
        <w:t xml:space="preserve">4.2 Navigating Multi-Level Governance</w:t>
      </w:r>
    </w:p>
    <w:p>
      <w:pPr>
        <w:pStyle w:val="FirstParagraph"/>
      </w:pPr>
      <w:r>
        <w:t xml:space="preserve">A critical finding is that a Politician in London must operate within a dual-hierarchy structure. They serve as Members of Parliament (MPs) for the UK House of Commons while simultaneously engaging with the Greater London Authority (GLA), led by the Mayor, and various local borough councils. This creates a complex laboratory dynamic where resources are contested. A Politician must often negotiate with mayoral initiatives to secure funding for local infrastructure, requiring skills in coalition building that are less prominent in single-tier governance areas.</w:t>
      </w:r>
    </w:p>
    <w:bookmarkEnd w:id="27"/>
    <w:bookmarkStart w:id="28" w:name="representation-of-diversity"/>
    <w:p>
      <w:pPr>
        <w:pStyle w:val="Heading3"/>
      </w:pPr>
      <w:r>
        <w:t xml:space="preserve">4.3 Representation of Diversity</w:t>
      </w:r>
    </w:p>
    <w:p>
      <w:pPr>
        <w:pStyle w:val="FirstParagraph"/>
      </w:pPr>
      <w:r>
        <w:t xml:space="preserve">The demographic composition of United Kingdom London is the most diverse in the nation. Consequently, a Politician here cannot rely on homogenous voter blocs. The observation notes that successful Politicians in this environment demonstrate high levels of cultural competency and linguistic adaptability (or utilize diverse teams to achieve this). Policies proposed by these politicians often reflect a balance between national security concerns and local integration needs.</w:t>
      </w:r>
    </w:p>
    <w:bookmarkEnd w:id="28"/>
    <w:bookmarkEnd w:id="29"/>
    <w:bookmarkStart w:id="30" w:name="analysis-of-results"/>
    <w:p>
      <w:pPr>
        <w:pStyle w:val="Heading2"/>
      </w:pPr>
      <w:r>
        <w:t xml:space="preserve">5. Analysis of Results</w:t>
      </w:r>
    </w:p>
    <w:p>
      <w:pPr>
        <w:pStyle w:val="FirstParagraph"/>
      </w:pPr>
      <w:r>
        <w:t xml:space="preserve">The data collected from this laboratory analysis reveals that the role of a Politician in United Kingdom London is increasingly defined by "crisis management" and "identity negotiation."</w:t>
      </w:r>
    </w:p>
    <w:p>
      <w:pPr>
        <w:pStyle w:val="BodyText"/>
      </w:pPr>
      <w:r>
        <w:rPr>
          <w:bCs/>
          <w:b/>
        </w:rPr>
        <w:t xml:space="preserve">Variable</w:t>
      </w:r>
    </w:p>
    <w:bookmarkEnd w:id="30"/>
    <w:p>
      <w:pPr>
        <w:pStyle w:val="BodyText"/>
      </w:pPr>
      <w:r>
        <w:rPr>
          <w:bCs/>
          <w:b/>
        </w:rPr>
        <w:t xml:space="preserve">Ideal State for Politician</w:t>
      </w:r>
    </w:p>
    <w:p>
      <w:pPr>
        <w:pStyle w:val="BodyText"/>
      </w:pPr>
      <w:r>
        <w:rPr>
          <w:bCs/>
          <w:b/>
        </w:rPr>
        <w:t xml:space="preserve">Laboratory Observation (London Context)</w:t>
      </w:r>
    </w:p>
    <w:p>
      <w:pPr>
        <w:pStyle w:val="BodyText"/>
      </w:pPr>
      <w:r>
        <w:t xml:space="preserve">Polling Frequency</w:t>
      </w:r>
    </w:p>
    <w:p>
      <w:pPr>
        <w:pStyle w:val="BodyText"/>
      </w:pPr>
      <w:r>
        <w:t xml:space="preserve">Moderate, cyclical</w:t>
      </w:r>
    </w:p>
    <w:p>
      <w:pPr>
        <w:pStyle w:val="BodyText"/>
      </w:pPr>
      <w:r>
        <w:t xml:space="preserve">Absolute Constant; influenced by daily news cycles in a global media hub.</w:t>
      </w:r>
    </w:p>
    <w:p>
      <w:pPr>
        <w:pStyle w:val="BodyText"/>
      </w:pPr>
      <w:r>
        <w:t xml:space="preserve">Crisis Response Time</w:t>
      </w:r>
    </w:p>
    <w:p>
      <w:pPr>
        <w:pStyle w:val="BodyText"/>
      </w:pPr>
      <w:r>
        <w:rPr>
          <w:bCs/>
          <w:b/>
        </w:rPr>
        <w:t xml:space="preserve">&lt; 48 Hours</w:t>
      </w:r>
    </w:p>
    <w:p>
      <w:pPr>
        <w:pStyle w:val="BodyText"/>
      </w:pPr>
      <w:r>
        <w:t xml:space="preserve">&gt;</w:t>
      </w:r>
    </w:p>
    <w:p>
      <w:pPr>
        <w:pStyle w:val="BodyText"/>
      </w:pPr>
      <w:r>
        <w:t xml:space="preserve">To ensure public safety and maintain trust in United Kingdom London infrastructure.</w:t>
      </w:r>
    </w:p>
    <w:p>
      <w:pPr>
        <w:pStyle w:val="BodyText"/>
      </w:pPr>
      <w:r>
        <w:t xml:space="preserve">The analysis suggests that the "United Kingdom London" environment acts as an accelerant. It speeds up political careers, raises the stakes of policy errors, and demands a higher degree of accountability from every Politician involved. The concentration of power in the capital means that a Politician here is under a microscope; their actions are not just local but often symbolic for the entire nation.</w:t>
      </w:r>
    </w:p>
    <w:bookmarkStart w:id="31" w:name="discussion-implications-for-governance"/>
    <w:p>
      <w:pPr>
        <w:pStyle w:val="Heading2"/>
      </w:pPr>
      <w:r>
        <w:t xml:space="preserve">6. Discussion: Implications for Governance</w:t>
      </w:r>
    </w:p>
    <w:p>
      <w:pPr>
        <w:pStyle w:val="FirstParagraph"/>
      </w:pPr>
      <w:r>
        <w:t xml:space="preserve">The implications of these findings are profound for the future of democratic representation. If a Politician is to remain effective in United Kingdom London, traditional models of constituency service must evolve. The laboratory setting demonstrates that passive representation is no longer viable. Instead, active, data-driven engagement is required.</w:t>
      </w:r>
    </w:p>
    <w:p>
      <w:pPr>
        <w:pStyle w:val="BodyText"/>
      </w:pPr>
      <w:r>
        <w:t xml:space="preserve">Furthermore, the specific challenges of United Kingdom London—such as housing affordability and transport reliability—serve as stress tests for national policy. A Politician who fails to address these local issues often faces rapid electoral repercussions. Therefore, the role of the Politician is not merely to legislate but to advocate fiercely for local resources within the broader United Kingdom framework.</w:t>
      </w:r>
    </w:p>
    <w:bookmarkEnd w:id="31"/>
    <w:bookmarkStart w:id="32" w:name="conclusion"/>
    <w:p>
      <w:pPr>
        <w:pStyle w:val="Heading2"/>
      </w:pPr>
      <w:r>
        <w:t xml:space="preserve">7. Conclusion</w:t>
      </w:r>
    </w:p>
    <w:p>
      <w:pPr>
        <w:pStyle w:val="FirstParagraph"/>
      </w:pPr>
      <w:r>
        <w:t xml:space="preserve">This laboratory report concludes that the contemporary Politician operating in United Kingdom London functions as a complex adaptive agent within a high-pressure ecosystem. The distinct characteristics of London—its diversity, density, and global significance—fundamentally alter the behavior and requirements of those who hold office there.</w:t>
      </w:r>
    </w:p>
    <w:p>
      <w:pPr>
        <w:pStyle w:val="BodyText"/>
      </w:pPr>
      <w:r>
        <w:t xml:space="preserve">To succeed, a Politician must master the dual languages of Westminster tradition and London urbanism. They must be agile communicators on digital platforms while simultaneously navigating intricate bureaucratic relationships with local boroughs. The laboratory conditions of United Kingdom London do not merely host politics; they actively shape it, demanding a level of responsiveness and strategic foresight that defines the modern political era.</w:t>
      </w:r>
    </w:p>
    <w:bookmarkEnd w:id="32"/>
    <w:bookmarkStart w:id="33" w:name="recommendations"/>
    <w:p>
      <w:pPr>
        <w:pStyle w:val="Heading2"/>
      </w:pPr>
      <w:r>
        <w:t xml:space="preserve">8. Recommendations</w:t>
      </w:r>
    </w:p>
    <w:p>
      <w:pPr>
        <w:numPr>
          <w:ilvl w:val="0"/>
          <w:numId w:val="1002"/>
        </w:numPr>
        <w:pStyle w:val="Compact"/>
      </w:pPr>
      <w:r>
        <w:rPr>
          <w:bCs/>
          <w:b/>
        </w:rPr>
        <w:t xml:space="preserve">Data Integration:</w:t>
      </w:r>
      <w:r>
        <w:t xml:space="preserve"> </w:t>
      </w:r>
      <w:r>
        <w:t xml:space="preserve">Politicians should utilize big data analytics specific to London boroughs to tailor policy proposals more effectively.</w:t>
      </w:r>
    </w:p>
    <w:p>
      <w:pPr>
        <w:numPr>
          <w:ilvl w:val="0"/>
          <w:numId w:val="1002"/>
        </w:numPr>
        <w:pStyle w:val="Compact"/>
      </w:pPr>
      <w:r>
        <w:rPr>
          <w:bCs/>
          <w:b/>
        </w:rPr>
        <w:t xml:space="preserve">Digital Hygiene:</w:t>
      </w:r>
      <w:r>
        <w:t xml:space="preserve"> </w:t>
      </w:r>
      <w:r>
        <w:t xml:space="preserve">Continuous training in digital crisis communication is essential for any Politician representing London interests.</w:t>
      </w:r>
    </w:p>
    <w:p>
      <w:pPr>
        <w:numPr>
          <w:ilvl w:val="0"/>
          <w:numId w:val="1002"/>
        </w:numPr>
        <w:pStyle w:val="Compact"/>
      </w:pPr>
      <w:r>
        <w:rPr>
          <w:bCs/>
          <w:b/>
        </w:rPr>
        <w:t xml:space="preserve">Cross-Agency Collaboration:</w:t>
      </w:r>
      <w:r>
        <w:t xml:space="preserve"> </w:t>
      </w:r>
      <w:r>
        <w:t xml:space="preserve">Enhanced protocols between MPs, the Mayor’s office, and local councils should be formalized to streamline service delivery for constituents.</w:t>
      </w:r>
    </w:p>
    <w:bookmarkEnd w:id="33"/>
    <w:bookmarkStart w:id="34" w:name="references"/>
    <w:p>
      <w:pPr>
        <w:pStyle w:val="Heading2"/>
      </w:pPr>
      <w:r>
        <w:t xml:space="preserve">9. References</w:t>
      </w:r>
    </w:p>
    <w:p>
      <w:pPr>
        <w:pStyle w:val="FirstParagraph"/>
      </w:pPr>
      <w:r>
        <w:rPr>
          <w:iCs/>
          <w:i/>
        </w:rPr>
        <w:t xml:space="preserve">Note: The following are representative references for the laboratory context of United Kingdom London political analysis.</w:t>
      </w:r>
    </w:p>
    <w:p>
      <w:pPr>
        <w:numPr>
          <w:ilvl w:val="0"/>
          <w:numId w:val="1003"/>
        </w:numPr>
        <w:pStyle w:val="Compact"/>
      </w:pPr>
      <w:r>
        <w:t xml:space="preserve">Hansard Parliamentary Debates: Select Committees on London Infrastructure (Various Years).</w:t>
      </w:r>
    </w:p>
    <w:p>
      <w:pPr>
        <w:numPr>
          <w:ilvl w:val="0"/>
          <w:numId w:val="1003"/>
        </w:numPr>
        <w:pStyle w:val="Compact"/>
      </w:pPr>
      <w:r>
        <w:t xml:space="preserve">The Greater London Authority. "State of the Capital" Annual Reports.</w:t>
      </w:r>
    </w:p>
    <w:bookmarkEnd w:id="34"/>
    <w:p>
      <w:pPr>
        <w:pStyle w:val="FirstParagraph"/>
      </w:pPr>
      <w:r>
        <w:rPr>
          <w:bCs/>
          <w:b/>
        </w:rPr>
        <w:t xml:space="preserve">End of Report</w:t>
      </w:r>
      <w:r>
        <w:br/>
      </w:r>
      <w:r>
        <w:t xml:space="preserve">Classification: Public Domain</w:t>
      </w:r>
      <w:r>
        <w:br/>
      </w:r>
      <w:r>
        <w:t xml:space="preserve">Authorized by the Office of Political Analysis,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Modern Politician in United Kingdom London</dc:title>
  <dc:creator/>
  <cp:keywords/>
  <dcterms:created xsi:type="dcterms:W3CDTF">2026-07-29T18:41:12Z</dcterms:created>
  <dcterms:modified xsi:type="dcterms:W3CDTF">2026-07-29T18:41:12Z</dcterms:modified>
</cp:coreProperties>
</file>

<file path=docProps/custom.xml><?xml version="1.0" encoding="utf-8"?>
<Properties xmlns="http://schemas.openxmlformats.org/officeDocument/2006/custom-properties" xmlns:vt="http://schemas.openxmlformats.org/officeDocument/2006/docPropsVTypes"/>
</file>