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Political</w:t>
      </w:r>
      <w:r>
        <w:t xml:space="preserve"> </w:t>
      </w:r>
      <w:r>
        <w:t xml:space="preserve">Ecosystem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Houston,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</w:p>
    <w:p>
      <w:pPr>
        <w:pStyle w:val="FirstParagraph"/>
      </w:pPr>
      <w:r>
        <w:t xml:space="preserve">```html</w:t>
      </w:r>
    </w:p>
    <w:bookmarkStart w:id="27" w:name="X56862223924ba23b88e343310b2df3a61dc6961"/>
    <w:p>
      <w:pPr>
        <w:pStyle w:val="Heading1"/>
      </w:pPr>
      <w:r>
        <w:t xml:space="preserve">Laboratory Report: Socio-Political Variable Analysis</w:t>
      </w:r>
      <w:r>
        <w:br/>
      </w:r>
      <w:r>
        <w:t xml:space="preserve">Focus on the Politician in United States Houston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Center for Civic Engineering &amp; Political Studies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The Impact of Local Policy Formulation on Urban Development in United States Houston</w:t>
      </w:r>
    </w:p>
    <w:p>
      <w:pPr>
        <w:pStyle w:val="BodyText"/>
      </w:pPr>
      <w:r>
        <w:rPr>
          <w:bCs/>
          <w:b/>
        </w:rPr>
        <w:t xml:space="preserve">Laboratory Analyst:</w:t>
      </w:r>
      <w:r>
        <w:t xml:space="preserve">J. Doe, Senior Fellow in Public Administration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laboratory report aims to investigate the complex relationship between local</w:t>
      </w:r>
      <w:r>
        <w:t xml:space="preserve"> </w:t>
      </w:r>
      <w:r>
        <w:rPr>
          <w:bCs/>
          <w:b/>
        </w:rPr>
        <w:t xml:space="preserve">Poli-tician(s)</w:t>
      </w:r>
      <w:r>
        <w:t xml:space="preserve">, constituent needs, and infrastructural development within the specific geographic and administrative context of</w:t>
      </w:r>
      <w:r>
        <w:t xml:space="preserve"> </w:t>
      </w:r>
      <w:r>
        <w:rPr>
          <w:bCs/>
          <w:b/>
        </w:rPr>
        <w:t xml:space="preserve">Houston, United States Houston</w:t>
      </w:r>
      <w:r>
        <w:t xml:space="preserve">. By treating political engagement as a measurable variable in a socio-political "laboratory," this study seeks to determine how individual legislative choices impact the broader ecosystem of one of America's most dynamic metropolitan areas. The findings suggest that effective governance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relies heavily on the adaptability of the</w:t>
      </w:r>
      <w:r>
        <w:t xml:space="preserve"> </w:t>
      </w:r>
      <w:r>
        <w:rPr>
          <w:bCs/>
          <w:b/>
        </w:rPr>
        <w:t xml:space="preserve">Poli-tician</w:t>
      </w:r>
      <w:r>
        <w:t xml:space="preserve"> </w:t>
      </w:r>
      <w:r>
        <w:t xml:space="preserve">to rapid demographic shifts and infrastructural demands unique to this region.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objective of this study is to analyze the role of the</w:t>
      </w:r>
      <w:r>
        <w:t xml:space="preserve"> </w:t>
      </w:r>
      <w:r>
        <w:rPr>
          <w:bCs/>
          <w:b/>
        </w:rPr>
        <w:t xml:space="preserve">Poli-tician</w:t>
      </w:r>
      <w:r>
        <w:t xml:space="preserve"> </w:t>
      </w:r>
      <w:r>
        <w:t xml:space="preserve">not merely as an elected official, but as a central variable in the functional equation of urban management.</w:t>
      </w:r>
      <w:r>
        <w:t xml:space="preserve"> </w:t>
      </w:r>
      <w:r>
        <w:rPr>
          <w:bCs/>
          <w:b/>
        </w:rPr>
        <w:t xml:space="preserve">Houston, United States Houston</w:t>
      </w:r>
      <w:r>
        <w:t xml:space="preserve">, presents a unique case study due its lack of traditional zoning laws, rapid population growth, and distinct geographical challenges such as flooding and heat islands. In this "laboratory" environment, the</w:t>
      </w:r>
      <w:r>
        <w:t xml:space="preserve"> </w:t>
      </w:r>
      <w:r>
        <w:rPr>
          <w:bCs/>
          <w:b/>
        </w:rPr>
        <w:t xml:space="preserve">Poli-tician</w:t>
      </w:r>
      <w:r>
        <w:t xml:space="preserve"> </w:t>
      </w:r>
      <w:r>
        <w:t xml:space="preserve">acts as the primary catalyst for change or stagnation.</w:t>
      </w:r>
    </w:p>
    <w:p>
      <w:pPr>
        <w:pStyle w:val="BodyText"/>
      </w:pPr>
      <w:r>
        <w:t xml:space="preserve">This report hypothesizes that the success of municipal projects in</w:t>
      </w:r>
      <w:r>
        <w:t xml:space="preserve"> </w:t>
      </w:r>
      <w:r>
        <w:rPr>
          <w:bCs/>
          <w:b/>
        </w:rPr>
        <w:t xml:space="preserve">Houston, United States Houston</w:t>
      </w:r>
      <w:r>
        <w:t xml:space="preserve"> </w:t>
      </w:r>
      <w:r>
        <w:t xml:space="preserve">is directly correlated with the transparency and data-driven approach of its leading</w:t>
      </w:r>
      <w:r>
        <w:t xml:space="preserve"> </w:t>
      </w:r>
      <w:r>
        <w:rPr>
          <w:bCs/>
          <w:b/>
        </w:rPr>
        <w:t xml:space="preserve">Poli-tician(s)</w:t>
      </w:r>
      <w:r>
        <w:t xml:space="preserve">. Without robust political leadership, the complex interplay between federal funding streams and local implementation often fails to materialize efficiently.</w:t>
      </w:r>
    </w:p>
    <w:bookmarkEnd w:id="21"/>
    <w:bookmarkStart w:id="22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To ensure rigorous analysis, a mixed-method approach was employed within the framework of this socio-political laboratory:</w:t>
      </w:r>
    </w:p>
    <w:p>
      <w:pPr>
        <w:pStyle w:val="BodyText"/>
      </w:pPr>
      <w:r>
        <w:rPr>
          <w:bCs/>
          <w:b/>
        </w:rPr>
        <w:t xml:space="preserve">Data Collection:</w:t>
      </w:r>
      <w:r>
        <w:t xml:space="preserve">Voting records, public budget allocations, and infrastructure reports from the City of Houston were aggregated over a five-year period.</w:t>
      </w:r>
    </w:p>
    <w:p>
      <w:pPr>
        <w:pStyle w:val="BodyText"/>
      </w:pPr>
      <w:r>
        <w:rPr>
          <w:bCs/>
          <w:b/>
        </w:rPr>
        <w:t xml:space="preserve">Variation Control: The Role of the Politician</w:t>
      </w:r>
      <w:r>
        <w:t xml:space="preserve">We isolated specific decisions made by key</w:t>
      </w:r>
      <w:r>
        <w:t xml:space="preserve"> </w:t>
      </w:r>
      <w:r>
        <w:rPr>
          <w:bCs/>
          <w:b/>
        </w:rPr>
        <w:t xml:space="preserve">Poli-tician(s)</w:t>
      </w:r>
      <w:r>
        <w:t xml:space="preserve"> </w:t>
      </w:r>
      <w:r>
        <w:t xml:space="preserve">in the Houston City Council to observe their direct impact on community outcomes, controlling for external national trends.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Note on Terminology: For the purpose of this report, the term "</w:t>
      </w:r>
      <w:r>
        <w:rPr>
          <w:bCs/>
          <w:b/>
        </w:rPr>
        <w:t xml:space="preserve">Poli-tician</w:t>
      </w:r>
      <w:r>
        <w:t xml:space="preserve">" refers to elected officials and policy influencers operating within the jurisdiction of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</w:p>
    <w:p>
      <w:pPr>
        <w:pStyle w:val="BodyText"/>
      </w:pPr>
      <w:r>
        <w:br/>
      </w:r>
    </w:p>
    <w:bookmarkEnd w:id="22"/>
    <w:bookmarkStart w:id="23" w:name="results"/>
    <w:p>
      <w:pPr>
        <w:pStyle w:val="Heading2"/>
      </w:pPr>
      <w:r>
        <w:t xml:space="preserve">3. Results and Observations</w:t>
      </w:r>
    </w:p>
    <w:p>
      <w:pPr>
        <w:pStyle w:val="FirstParagraph"/>
      </w:pPr>
      <w:r>
        <w:t xml:space="preserve">The data collected from our laboratory simulation reveals significant correlations between active political engagement and urban resilience in</w:t>
      </w:r>
      <w:r>
        <w:t xml:space="preserve"> </w:t>
      </w:r>
      <w:r>
        <w:rPr>
          <w:bCs/>
          <w:b/>
        </w:rPr>
        <w:t xml:space="preserve">Houston, United States Houston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Variable</w:t>
      </w:r>
    </w:p>
    <w:p>
      <w:pPr>
        <w:pStyle w:val="BodyText"/>
      </w:pPr>
      <w:r>
        <w:rPr>
          <w:bCs/>
          <w:b/>
        </w:rPr>
        <w:t xml:space="preserve">Observation in United States Houston</w:t>
      </w:r>
    </w:p>
    <w:p>
      <w:pPr>
        <w:pStyle w:val="BodyText"/>
      </w:pPr>
      <w:r>
        <w:rPr>
          <w:bCs/>
          <w:b/>
        </w:rPr>
        <w:t xml:space="preserve">Influence of the Politician</w:t>
      </w:r>
    </w:p>
    <w:p>
      <w:pPr>
        <w:pStyle w:val="BodyText"/>
      </w:pPr>
      <w:r>
        <w:t xml:space="preserve">Flood Management</w:t>
      </w:r>
    </w:p>
    <w:p>
      <w:pPr>
        <w:pStyle w:val="BodyText"/>
      </w:pPr>
      <w:r>
        <w:t xml:space="preserve">Increased rainfall events in recent years.</w:t>
      </w:r>
    </w:p>
    <w:p>
      <w:pPr>
        <w:pStyle w:val="BodyText"/>
      </w:pPr>
      <w:r>
        <w:rPr>
          <w:bCs/>
          <w:b/>
        </w:rPr>
        <w:t xml:space="preserve">Poli-tician</w:t>
      </w:r>
      <w:r>
        <w:t xml:space="preserve">s advocating for green infrastructure saw faster implementation rates.</w:t>
      </w:r>
    </w:p>
    <w:p>
      <w:pPr>
        <w:pStyle w:val="BodyText"/>
      </w:pPr>
      <w:r>
        <w:t xml:space="preserve">Housing Affordability</w:t>
      </w:r>
    </w:p>
    <w:p>
      <w:pPr>
        <w:pStyle w:val="BodyText"/>
      </w:pPr>
      <w:r>
        <w:t xml:space="preserve">Steady population influx to United States Houston.</w:t>
      </w:r>
    </w:p>
    <w:p>
      <w:pPr>
        <w:pStyle w:val="BodyText"/>
      </w:pPr>
      <w:r>
        <w:t xml:space="preserve">Zoning flexibility decisions by the local</w:t>
      </w:r>
      <w:r>
        <w:t xml:space="preserve"> </w:t>
      </w:r>
      <w:r>
        <w:rPr>
          <w:bCs/>
          <w:b/>
        </w:rPr>
        <w:t xml:space="preserve">Poli-tician</w:t>
      </w:r>
      <w:r>
        <w:t xml:space="preserve"> </w:t>
      </w:r>
      <w:r>
        <w:t xml:space="preserve">directly affected housing supply elasticity.</w:t>
      </w:r>
    </w:p>
    <w:p>
      <w:pPr>
        <w:pStyle w:val="BodyText"/>
      </w:pPr>
      <w:r>
        <w:t xml:space="preserve">Energy Transition</w:t>
      </w:r>
    </w:p>
    <w:p>
      <w:pPr>
        <w:pStyle w:val="BodyText"/>
      </w:pPr>
      <w:r>
        <w:t xml:space="preserve">High reliance on traditional energy sectors in Houston.</w:t>
      </w:r>
    </w:p>
    <w:p>
      <w:pPr>
        <w:pStyle w:val="BodyText"/>
      </w:pPr>
      <w:r>
        <w:rPr>
          <w:bCs/>
          <w:b/>
        </w:rPr>
        <w:t xml:space="preserve">Poli-tician</w:t>
      </w:r>
      <w:r>
        <w:t xml:space="preserve">s balancing economic growth with sustainability policies faced higher constituent scrutiny but longer-term approval ratings.</w:t>
      </w:r>
    </w:p>
    <w:bookmarkEnd w:id="23"/>
    <w:bookmarkStart w:id="24" w:name="discussion"/>
    <w:p>
      <w:pPr>
        <w:pStyle w:val="Heading2"/>
      </w:pPr>
      <w:r>
        <w:t xml:space="preserve">4. Discussion</w:t>
      </w:r>
    </w:p>
    <w:p>
      <w:pPr>
        <w:pStyle w:val="FirstParagraph"/>
      </w:pPr>
      <w:r>
        <w:t xml:space="preserve">The results indicate that the</w:t>
      </w:r>
      <w:r>
        <w:t xml:space="preserve"> </w:t>
      </w:r>
      <w:r>
        <w:rPr>
          <w:bCs/>
          <w:b/>
        </w:rPr>
        <w:t xml:space="preserve">Poli-tician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Houston, United States Houston</w:t>
      </w:r>
      <w:r>
        <w:t xml:space="preserve"> </w:t>
      </w:r>
      <w:r>
        <w:t xml:space="preserve">operates under a high-pressure environment where immediate constituent needs often conflict with long-term strategic planning. The "laboratory" conditions of this city are defined by its lack of zoning laws, which places an immense burden on the legislative process.</w:t>
      </w:r>
    </w:p>
    <w:p>
      <w:pPr>
        <w:pStyle w:val="BodyText"/>
      </w:pPr>
      <w:r>
        <w:t xml:space="preserve">In a traditional municipal structure, zoning codes provide a static framework for development. However, in</w:t>
      </w:r>
      <w:r>
        <w:t xml:space="preserve"> </w:t>
      </w:r>
      <w:r>
        <w:rPr>
          <w:bCs/>
          <w:b/>
        </w:rPr>
        <w:t xml:space="preserve">Houston, United States Houston</w:t>
      </w:r>
      <w:r>
        <w:t xml:space="preserve">, the</w:t>
      </w:r>
      <w:r>
        <w:t xml:space="preserve"> </w:t>
      </w:r>
      <w:r>
        <w:rPr>
          <w:bCs/>
          <w:b/>
        </w:rPr>
        <w:t xml:space="preserve">Poli-tician</w:t>
      </w:r>
      <w:r>
        <w:t xml:space="preserve"> </w:t>
      </w:r>
      <w:r>
        <w:t xml:space="preserve">must constantly negotiate these changes on an ad-hoc basis. This dynamic creates a volatile political laboratory where the margin for error is slim. Our analysis shows that when the</w:t>
      </w:r>
    </w:p>
    <w:p>
      <w:pPr>
        <w:pStyle w:val="BodyText"/>
      </w:pPr>
      <w:r>
        <w:t xml:space="preserve">Poli-tician fails to communicate effectively with stakeholders, infrastructure projects suffer from delays and cost overruns.</w:t>
      </w:r>
    </w:p>
    <w:p>
      <w:pPr>
        <w:pStyle w:val="BodyText"/>
      </w:pPr>
      <w:r>
        <w:t xml:space="preserve">Furthermore, the geographic specificity of</w:t>
      </w:r>
      <w:r>
        <w:t xml:space="preserve"> </w:t>
      </w:r>
      <w:r>
        <w:rPr>
          <w:bCs/>
          <w:b/>
        </w:rPr>
        <w:t xml:space="preserve">Houston, United States Houston</w:t>
      </w:r>
      <w:r>
        <w:t xml:space="preserve">, including its susceptibility to hurricanes and flooding, requires a politically agile response system. The data suggests that the most successful outcomes in this laboratory occur when the</w:t>
      </w:r>
    </w:p>
    <w:p>
      <w:pPr>
        <w:pStyle w:val="BodyText"/>
      </w:pPr>
      <w:r>
        <w:t xml:space="preserve">Poli-tician collaborates closely with scientific advisory boards rather than relying solely on political intuition. This integration of science and policy is crucial for maintaining public trust in</w:t>
      </w:r>
    </w:p>
    <w:p>
      <w:pPr>
        <w:pStyle w:val="BodyText"/>
      </w:pPr>
      <w:r>
        <w:t xml:space="preserve">Houston, United States Houston.</w:t>
      </w:r>
    </w:p>
    <w:bookmarkEnd w:id="24"/>
    <w:bookmarkStart w:id="25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In conclusion, this laboratory report demonstrates that the efficacy of governance in</w:t>
      </w:r>
    </w:p>
    <w:p>
      <w:pPr>
        <w:pStyle w:val="BodyText"/>
      </w:pPr>
      <w:r>
        <w:t xml:space="preserve">Houston, United States Houston, is heavily dependent on the nuanced actions of its elected officials. The term "</w:t>
      </w:r>
    </w:p>
    <w:p>
      <w:pPr>
        <w:pStyle w:val="BodyText"/>
      </w:pPr>
      <w:r>
        <w:t xml:space="preserve">Poli-tician" here serves as a proxy for systemic responsiveness and strategic foresight. The unique challenges posed by the geography and economy of</w:t>
      </w:r>
    </w:p>
    <w:p>
      <w:pPr>
        <w:pStyle w:val="BodyText"/>
      </w:pPr>
      <w:r>
        <w:t xml:space="preserve">Houston, United States Houston require leaders who can navigate complex regulatory landscapes without the benefit of traditional zoning tools.</w:t>
      </w:r>
    </w:p>
    <w:p>
      <w:pPr>
        <w:pStyle w:val="BodyText"/>
      </w:pPr>
      <w:r>
        <w:t xml:space="preserve">We recommend that future research in this political laboratory focus on predictive modeling of constituent sentiment, allowing the</w:t>
      </w:r>
    </w:p>
    <w:p>
      <w:pPr>
        <w:pStyle w:val="BodyText"/>
      </w:pPr>
      <w:r>
        <w:t xml:space="preserve">Poli-tician to preemptively address issues before they escalate into crises. Understanding the intricate dynamics between individual political agency and collective urban health remains vital for sustaining growth in</w:t>
      </w:r>
    </w:p>
    <w:p>
      <w:pPr>
        <w:pStyle w:val="BodyText"/>
      </w:pPr>
      <w:r>
        <w:t xml:space="preserve">Houston, United States Houston.</w:t>
      </w:r>
    </w:p>
    <w:bookmarkEnd w:id="25"/>
    <w:bookmarkStart w:id="26" w:name="references"/>
    <w:p>
      <w:pPr>
        <w:pStyle w:val="Heading2"/>
      </w:pPr>
      <w:r>
        <w:t xml:space="preserve">6. References</w:t>
      </w:r>
    </w:p>
    <w:p>
      <w:pPr>
        <w:numPr>
          <w:ilvl w:val="0"/>
          <w:numId w:val="1001"/>
        </w:numPr>
        <w:pStyle w:val="Compact"/>
      </w:pPr>
      <w:r>
        <w:t xml:space="preserve">Harris County Flood Control District. (2023). *Annual Infrastructure Report*. Houston, TX.</w:t>
      </w:r>
    </w:p>
    <w:p>
      <w:pPr>
        <w:numPr>
          <w:ilvl w:val="0"/>
          <w:numId w:val="1001"/>
        </w:numPr>
        <w:pStyle w:val="Compact"/>
      </w:pPr>
      <w:r>
        <w:t xml:space="preserve">City of Houston Office of Budget Management. (2023). *Fiscal Year 15-16 Budget Document*. United States.</w:t>
      </w:r>
    </w:p>
    <w:p>
      <w:pPr>
        <w:numPr>
          <w:ilvl w:val="0"/>
          <w:numId w:val="1001"/>
        </w:numPr>
        <w:pStyle w:val="Compact"/>
      </w:pPr>
      <w:r>
        <w:t xml:space="preserve">Texas Political Science Review. (2023). "The Role of the Local Politician in Non-Zoning Municipalities." Vol. 45, Issue 3.</w:t>
      </w:r>
    </w:p>
    <w:p>
      <w:pPr>
        <w:pStyle w:val="FirstParagraph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Political Ecosystem Analysis in Houston, United States</dc:title>
  <dc:creator/>
  <dc:language>en</dc:language>
  <cp:keywords/>
  <dcterms:created xsi:type="dcterms:W3CDTF">2026-07-30T00:30:32Z</dcterms:created>
  <dcterms:modified xsi:type="dcterms:W3CDTF">2026-07-30T00:30:32Z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