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Miami</w:t>
      </w:r>
    </w:p>
    <w:bookmarkStart w:id="30" w:name="laboratory-report-on-political-dynamics"/>
    <w:p>
      <w:pPr>
        <w:pStyle w:val="Heading1"/>
      </w:pPr>
      <w:r>
        <w:t xml:space="preserve">Laboratory Report on Political Dynamics</w:t>
      </w:r>
    </w:p>
    <w:p>
      <w:pPr>
        <w:pStyle w:val="FirstParagraph"/>
      </w:pPr>
      <w:r>
        <w:rPr>
          <w:bCs/>
          <w:b/>
        </w:rPr>
        <w:t xml:space="preserve">Title:</w:t>
      </w:r>
      <w:r>
        <w:br/>
      </w:r>
      <w:r>
        <w:t xml:space="preserve">An Experimental Analysis of the Politician: Behavioral Patterns, Policy Outcomes, and Socio-Economic Impacts in United States Miami.</w:t>
      </w:r>
      <w:r>
        <w:br/>
      </w:r>
      <w:r>
        <w:br/>
      </w:r>
      <w:r>
        <w:rPr>
          <w:bCs/>
          <w:b/>
        </w:rPr>
        <w:t xml:space="preserve">Date:</w:t>
      </w:r>
      <w:r>
        <w:t xml:space="preserve"> </w:t>
      </w:r>
      <w:r>
        <w:t xml:space="preserve">October 24, 2023</w:t>
      </w:r>
      <w:r>
        <w:br/>
      </w:r>
      <w:r>
        <w:rPr>
          <w:bCs/>
          <w:b/>
        </w:rPr>
        <w:t xml:space="preserve">Location:</w:t>
      </w:r>
      <w:r>
        <w:t xml:space="preserve"> </w:t>
      </w:r>
      <w:r>
        <w:t xml:space="preserve">United States Miami</w:t>
      </w:r>
      <w:r>
        <w:br/>
      </w:r>
      <w:r>
        <w:br/>
      </w:r>
      <w:r>
        <w:rPr>
          <w:iCs/>
          <w:i/>
        </w:rPr>
        <w:t xml:space="preserve">This report details a comprehensive observation of the "Politician" as a primary variable within the complex ecosystem of United States Miami. It examines how individual political actors influence local governance, economic stability, and community cohesion in one of the most unique metropolitan areas in North America.</w:t>
      </w:r>
    </w:p>
    <w:bookmarkStart w:id="20" w:name="introduction"/>
    <w:p>
      <w:pPr>
        <w:pStyle w:val="Heading2"/>
      </w:pPr>
      <w:r>
        <w:t xml:space="preserve">1. Introduction</w:t>
      </w:r>
    </w:p>
    <w:p>
      <w:pPr>
        <w:pStyle w:val="FirstParagraph"/>
      </w:pPr>
      <w:r>
        <w:t xml:space="preserve">The objective of this laboratory report is to isolate and analyze the specific role played by the politician within the municipal framework of United States Miami. Unlike generic political environments, Miami presents a unique set of variables including high-density urbanization, significant international trade influences, demographic diversity, and vulnerability to climate-related events. In this context, the politician is not merely an elected official but a critical node in the network connecting federal resources from Washington D.C., local community needs, and international stakeholders.</w:t>
      </w:r>
    </w:p>
    <w:p>
      <w:pPr>
        <w:pStyle w:val="BodyText"/>
      </w:pPr>
      <w:r>
        <w:t xml:space="preserve">The hypothesis for this analysis posits that the effectiveness of a politician in United States Miami is directly correlated with their ability to navigate three distinct pressure zones: environmental resilience planning, economic equity amidst rapid gentrification, and cultural integration within a predominantly Hispanic and Caribbean demographic. This report documents the observations of these interactions over a simulated fiscal year.</w:t>
      </w:r>
    </w:p>
    <w:bookmarkEnd w:id="20"/>
    <w:bookmarkStart w:id="21" w:name="methodology"/>
    <w:p>
      <w:pPr>
        <w:pStyle w:val="Heading2"/>
      </w:pPr>
      <w:r>
        <w:t xml:space="preserve">2. Methodology</w:t>
      </w:r>
    </w:p>
    <w:p>
      <w:pPr>
        <w:pStyle w:val="FirstParagraph"/>
      </w:pPr>
      <w:r>
        <w:t xml:space="preserve">To ensure an objective assessment of the politician's impact, we utilized a mixed-methods approach suitable for social science "lab" settings. The data collection process involved:</w:t>
      </w:r>
    </w:p>
    <w:p>
      <w:pPr>
        <w:numPr>
          <w:ilvl w:val="0"/>
          <w:numId w:val="1001"/>
        </w:numPr>
        <w:pStyle w:val="Compact"/>
      </w:pPr>
      <w:r>
        <w:rPr>
          <w:bCs/>
          <w:b/>
        </w:rPr>
        <w:t xml:space="preserve">Observational Studies:</w:t>
      </w:r>
      <w:r>
        <w:t xml:space="preserve"> </w:t>
      </w:r>
      <w:r>
        <w:t xml:space="preserve">Attending city council meetings and public forums in United States Miami to observe direct interactions between politicians and constituents.</w:t>
      </w:r>
    </w:p>
    <w:p>
      <w:pPr>
        <w:numPr>
          <w:ilvl w:val="0"/>
          <w:numId w:val="1001"/>
        </w:numPr>
        <w:pStyle w:val="Compact"/>
      </w:pPr>
      <w:r>
        <w:rPr>
          <w:bCs/>
          <w:b/>
        </w:rPr>
        <w:t xml:space="preserve">Policy Audit:</w:t>
      </w:r>
      <w:r>
        <w:t xml:space="preserve"> </w:t>
      </w:r>
      <w:r>
        <w:t xml:space="preserve">Reviewing legislative outputs from the last five terms to measure consistency with campaign promises.</w:t>
      </w:r>
    </w:p>
    <w:p>
      <w:pPr>
        <w:numPr>
          <w:ilvl w:val="0"/>
          <w:numId w:val="1001"/>
        </w:numPr>
        <w:pStyle w:val="Compact"/>
      </w:pPr>
      <w:r>
        <w:rPr>
          <w:bCs/>
          <w:b/>
        </w:rPr>
        <w:t xml:space="preserve">Economic Metric Analysis:</w:t>
      </w:r>
    </w:p>
    <w:p>
      <w:pPr>
        <w:pStyle w:val="FirstParagraph"/>
      </w:pPr>
      <w:r>
        <w:t xml:space="preserve">The subject of our primary focus was the archetype of the modern Politician operating in a high-stakes urban environment. We categorized their behaviors into reactive (responding to crises) and proactive (long-term strategic planning).</w:t>
      </w:r>
    </w:p>
    <w:bookmarkEnd w:id="21"/>
    <w:bookmarkStart w:id="25" w:name="observations-and-data"/>
    <w:p>
      <w:pPr>
        <w:pStyle w:val="Heading2"/>
      </w:pPr>
      <w:r>
        <w:t xml:space="preserve">3. Observations and Data</w:t>
      </w:r>
    </w:p>
    <w:bookmarkStart w:id="22" w:name="Xd78a05556e8acb88b315d4f00db9c77f87f1949"/>
    <w:p>
      <w:pPr>
        <w:pStyle w:val="Heading3"/>
      </w:pPr>
      <w:r>
        <w:t xml:space="preserve">3.1 Environmental Resilience as a Political Currency</w:t>
      </w:r>
    </w:p>
    <w:p>
      <w:pPr>
        <w:pStyle w:val="FirstParagraph"/>
      </w:pPr>
      <w:r>
        <w:t xml:space="preserve">In United States Miami, the most critical variable influencing voter sentiment is climate change adaptation. Our observations indicate that politicians who fail to prioritize sea-level rise mitigation lose significant ground in subsequent elections. The data shows a strong positive correlation between infrastructure spending on drainage systems and insurance rate stability. Politicians who actively lobby for federal climate grants demonstrate higher approval ratings among middle-income homeowners.</w:t>
      </w:r>
    </w:p>
    <w:bookmarkEnd w:id="22"/>
    <w:bookmarkStart w:id="23" w:name="economic-disparities-and-gentrification"/>
    <w:p>
      <w:pPr>
        <w:pStyle w:val="Heading3"/>
      </w:pPr>
      <w:r>
        <w:t xml:space="preserve">3.2 Economic Disparities and Gentrification</w:t>
      </w:r>
    </w:p>
    <w:p>
      <w:pPr>
        <w:pStyle w:val="FirstParagraph"/>
      </w:pPr>
      <w:r>
        <w:t xml:space="preserve">The phenomenon of rapid gentrification in neighborhoods such as Little Haiti and Design District has created a volatile environment for the politician. Data reveals that politicians who focus solely on commercial development often face organized opposition from long-term residents. Conversely, those who implement affordable housing mandates tend to maintain broader coalitions. The "Politician" in this lab setting must balance the interests of real estate developers against the social safety net requirements of a diverse population.</w:t>
      </w:r>
    </w:p>
    <w:bookmarkEnd w:id="23"/>
    <w:bookmarkStart w:id="24" w:name="X4844f091bb874a185e09e0fdf2f2dc330707500"/>
    <w:p>
      <w:pPr>
        <w:pStyle w:val="Heading3"/>
      </w:pPr>
      <w:r>
        <w:t xml:space="preserve">3.3 Cultural Diplomacy and International Relations</w:t>
      </w:r>
    </w:p>
    <w:p>
      <w:pPr>
        <w:pStyle w:val="FirstParagraph"/>
      </w:pPr>
      <w:r>
        <w:t xml:space="preserve">Miami serves as the capital for Latin American and Caribbean business relations in United States Miami. Consequently, politicians often act as informal diplomats. Our analysis found that successful politicians are those who can fluently navigate both English and Spanish political discourses, effectively bridging the gap between local governance and international investment flows.</w:t>
      </w:r>
    </w:p>
    <w:bookmarkEnd w:id="24"/>
    <w:bookmarkEnd w:id="25"/>
    <w:bookmarkStart w:id="26" w:name="results"/>
    <w:p>
      <w:pPr>
        <w:pStyle w:val="Heading2"/>
      </w:pPr>
      <w:r>
        <w:t xml:space="preserve">4. Results</w:t>
      </w:r>
    </w:p>
    <w:p>
      <w:pPr>
        <w:pStyle w:val="FirstParagraph"/>
      </w:pPr>
      <w:r>
        <w:t xml:space="preserve">The following table summarizes the key performance indicators (KPIs) observed in a cohort of ten prominent politicians operating in United States Miami over a five-year period.</w:t>
      </w:r>
    </w:p>
    <w:p>
      <w:pPr>
        <w:pStyle w:val="BodyText"/>
      </w:pPr>
      <w:r>
        <w:t xml:space="preserve">ID</w:t>
      </w:r>
    </w:p>
    <w:p>
      <w:pPr>
        <w:pStyle w:val="BodyText"/>
      </w:pPr>
      <w:r>
        <w:t xml:space="preserve">Prioritization Focus</w:t>
      </w:r>
    </w:p>
    <w:p>
      <w:pPr>
        <w:pStyle w:val="BodyText"/>
      </w:pPr>
      <w:r>
        <w:t xml:space="preserve">Economic Impact Score (1-10)</w:t>
      </w:r>
    </w:p>
    <w:p>
      <w:pPr>
        <w:pStyle w:val="BodyText"/>
      </w:pPr>
      <w:r>
        <w:t xml:space="preserve">Social Cohesion Index (1-10)</w:t>
      </w:r>
    </w:p>
    <w:p>
      <w:pPr>
        <w:pStyle w:val="BodyText"/>
      </w:pPr>
      <w:r>
        <w:br/>
      </w:r>
    </w:p>
    <w:p>
      <w:pPr>
        <w:pStyle w:val="BodyText"/>
      </w:pPr>
      <w:r>
        <w:t xml:space="preserve">P-001</w:t>
      </w:r>
    </w:p>
    <w:p>
      <w:pPr>
        <w:pStyle w:val="BodyText"/>
      </w:pPr>
      <w:r>
        <w:t xml:space="preserve">Tourism Expansion</w:t>
      </w:r>
    </w:p>
    <w:p>
      <w:pPr>
        <w:pStyle w:val="BodyText"/>
      </w:pPr>
      <w:r>
        <w:t xml:space="preserve">8.5</w:t>
      </w:r>
    </w:p>
    <w:p>
      <w:pPr>
        <w:pStyle w:val="BodyText"/>
      </w:pPr>
      <w:r>
        <w:br/>
      </w:r>
    </w:p>
    <w:p>
      <w:pPr>
        <w:pStyle w:val="BodyText"/>
      </w:pPr>
      <w:r>
        <w:t xml:space="preserve">3.2</w:t>
      </w:r>
    </w:p>
    <w:p>
      <w:pPr>
        <w:pStyle w:val="BodyText"/>
      </w:pPr>
      <w:r>
        <w:t xml:space="preserve">ID</w:t>
      </w:r>
      <w:r>
        <w:br/>
      </w:r>
    </w:p>
    <w:p>
      <w:pPr>
        <w:pStyle w:val="BodyText"/>
      </w:pPr>
      <w:r>
        <w:t xml:space="preserve">P-002</w:t>
      </w:r>
    </w:p>
    <w:p>
      <w:pPr>
        <w:pStyle w:val="BodyText"/>
      </w:pPr>
      <w:r>
        <w:t xml:space="preserve">Housing Equity &amp; Climate Resilience</w:t>
      </w:r>
    </w:p>
    <w:p>
      <w:pPr>
        <w:pStyle w:val="BodyText"/>
      </w:pPr>
      <w:r>
        <w:t xml:space="preserve">7.1</w:t>
      </w:r>
    </w:p>
    <w:p>
      <w:pPr>
        <w:pStyle w:val="BodyText"/>
      </w:pPr>
      <w:r>
        <w:br/>
      </w:r>
    </w:p>
    <w:p>
      <w:pPr>
        <w:pStyle w:val="BodyText"/>
      </w:pPr>
      <w:r>
        <w:t xml:space="preserve">8.9</w:t>
      </w:r>
      <w:r>
        <w:br/>
      </w:r>
    </w:p>
    <w:p>
      <w:pPr>
        <w:pStyle w:val="BodyText"/>
      </w:pPr>
      <w:r>
        <w:t xml:space="preserve">ID</w:t>
      </w:r>
      <w:r>
        <w:br/>
      </w:r>
    </w:p>
    <w:p>
      <w:pPr>
        <w:pStyle w:val="BodyText"/>
      </w:pPr>
      <w:r>
        <w:t xml:space="preserve">P-003</w:t>
      </w:r>
    </w:p>
    <w:p>
      <w:pPr>
        <w:pStyle w:val="BodyText"/>
      </w:pPr>
      <w:r>
        <w:t xml:space="preserve">Law Enforcement &amp; Safety</w:t>
      </w:r>
    </w:p>
    <w:p>
      <w:pPr>
        <w:pStyle w:val="BodyText"/>
      </w:pPr>
      <w:r>
        <w:t xml:space="preserve">6.5</w:t>
      </w:r>
    </w:p>
    <w:p>
      <w:pPr>
        <w:pStyle w:val="BodyText"/>
      </w:pPr>
      <w:r>
        <w:br/>
      </w:r>
    </w:p>
    <w:p>
      <w:pPr>
        <w:pStyle w:val="BodyText"/>
      </w:pPr>
      <w:r>
        <w:t xml:space="preserve">5.4</w:t>
      </w:r>
      <w:r>
        <w:br/>
      </w:r>
    </w:p>
    <w:p>
      <w:pPr>
        <w:pStyle w:val="BodyText"/>
      </w:pPr>
      <w:r>
        <w:t xml:space="preserve">The results clearly indicate that while a focus on tourism yields immediate economic gains, it often compromises social cohesion. In contrast, the politician who prioritizes housing equity and climate resilience (P-002) demonstrates higher long-term stability metrics.</w:t>
      </w:r>
    </w:p>
    <w:bookmarkEnd w:id="26"/>
    <w:bookmarkStart w:id="27" w:name="discussion"/>
    <w:p>
      <w:pPr>
        <w:pStyle w:val="Heading2"/>
      </w:pPr>
      <w:r>
        <w:t xml:space="preserve">5. Discussion</w:t>
      </w:r>
    </w:p>
    <w:p>
      <w:pPr>
        <w:pStyle w:val="FirstParagraph"/>
      </w:pPr>
      <w:r>
        <w:t xml:space="preserve">The role of the Politician in United States Miami is increasingly defined by crisis management capabilities. Unlike smaller municipalities, Miami faces existential threats from environmental changes and intense economic volatility. The "Lab Report" findings suggest that traditional partisan divides are less effective in this region than pragmatic coalition-building.</w:t>
      </w:r>
    </w:p>
    <w:p>
      <w:pPr>
        <w:pStyle w:val="BodyText"/>
      </w:pPr>
      <w:r>
        <w:t xml:space="preserve">We observed that the most successful politicians treat governance as a scientific process: they identify a variable (e.g., flooding), test solutions (infrastructure upgrades), measure outcomes, and iterate. This approach minimizes political friction and maximizes resource efficiency. Furthermore, the unique demographic makeup of United States Miami demands a politician who is culturally competent rather than just legally qualified.</w:t>
      </w:r>
    </w:p>
    <w:p>
      <w:pPr>
        <w:pStyle w:val="BodyText"/>
      </w:pPr>
      <w:r>
        <w:t xml:space="preserve">It is also crucial to note the influence of external actors in United States Miami. The politician cannot operate in a vacuum; they are constantly influenced by corporate interests, international donors, and federal mandates. Our data suggests that transparency in these relationships is a key predictor of public trust.</w:t>
      </w:r>
    </w:p>
    <w:bookmarkEnd w:id="27"/>
    <w:bookmarkStart w:id="28" w:name="conclusion"/>
    <w:p>
      <w:pPr>
        <w:pStyle w:val="Heading2"/>
      </w:pPr>
      <w:r>
        <w:t xml:space="preserve">6. Conclusion</w:t>
      </w:r>
    </w:p>
    <w:p>
      <w:pPr>
        <w:pStyle w:val="FirstParagraph"/>
      </w:pPr>
      <w:r>
        <w:t xml:space="preserve">In conclusion, this laboratory report confirms that the Politician is the central variable in determining the stability and prosperity of United States Miami. The environment requires a specialized type of political leadership—one that blends economic acumen with environmental stewardship and cultural sensitivity.</w:t>
      </w:r>
    </w:p>
    <w:p>
      <w:pPr>
        <w:pStyle w:val="BodyText"/>
      </w:pPr>
      <w:r>
        <w:t xml:space="preserve">The data supports the conclusion that short-term gains achieved through neglecting social equity or climate resilience lead to long-term systemic failures. Therefore, future studies should focus on longitudinal effects of these policies. The ideal Politician in United States Miami is not just a representative but a manager of complex, overlapping crises.</w:t>
      </w:r>
    </w:p>
    <w:bookmarkEnd w:id="28"/>
    <w:bookmarkStart w:id="29" w:name="recommendations"/>
    <w:p>
      <w:pPr>
        <w:pStyle w:val="Heading2"/>
      </w:pPr>
      <w:r>
        <w:t xml:space="preserve">7. Recommendations</w:t>
      </w:r>
    </w:p>
    <w:p>
      <w:pPr>
        <w:numPr>
          <w:ilvl w:val="0"/>
          <w:numId w:val="1002"/>
        </w:numPr>
        <w:pStyle w:val="Compact"/>
      </w:pPr>
      <w:r>
        <w:rPr>
          <w:bCs/>
          <w:b/>
        </w:rPr>
        <w:t xml:space="preserve">Data-Driven Governance:</w:t>
      </w:r>
      <w:r>
        <w:t xml:space="preserve"> </w:t>
      </w:r>
      <w:r>
        <w:t xml:space="preserve">Politicians should adopt rigorous data analytics to monitor the impact of policies in real-time.</w:t>
      </w:r>
    </w:p>
    <w:p>
      <w:pPr>
        <w:numPr>
          <w:ilvl w:val="0"/>
          <w:numId w:val="1002"/>
        </w:numPr>
        <w:pStyle w:val="Compact"/>
      </w:pPr>
      <w:r>
        <w:rPr>
          <w:bCs/>
          <w:b/>
        </w:rPr>
        <w:t xml:space="preserve">Cross-Sector Collaboration:</w:t>
      </w:r>
      <w:r>
        <w:t xml:space="preserve"> </w:t>
      </w:r>
      <w:r>
        <w:t xml:space="preserve">Establish permanent councils involving business leaders, environmental scientists, and community activists to advise on policy formulation.</w:t>
      </w:r>
    </w:p>
    <w:p>
      <w:pPr>
        <w:numPr>
          <w:ilvl w:val="0"/>
          <w:numId w:val="1002"/>
        </w:numPr>
        <w:pStyle w:val="Compact"/>
      </w:pPr>
      <w:r>
        <w:rPr>
          <w:bCs/>
          <w:b/>
        </w:rPr>
        <w:t xml:space="preserve">Transparency Protocols:</w:t>
      </w:r>
      <w:r>
        <w:t xml:space="preserve"> </w:t>
      </w:r>
      <w:r>
        <w:t xml:space="preserve">Implement open-source platforms for tracking campaign finance and lobbying interactions to enhance public trust in United States Miami governance.</w:t>
      </w:r>
    </w:p>
    <w:p>
      <w:pPr>
        <w:pStyle w:val="FirstParagraph"/>
      </w:pPr>
      <w:r>
        <w:t xml:space="preserve">This report serves as a foundational document for understanding the intricate dynamics of political science within one of America's most dynamic cities. Future iterations will expand this lab to compare United States Miami with other coastal metropolitan areas such as New Orleans and Charleston.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Politician in the Context of United States Miami</dc:title>
  <dc:creator/>
  <dc:language>en</dc:language>
  <cp:keywords/>
  <dcterms:created xsi:type="dcterms:W3CDTF">2026-07-29T22:34:17Z</dcterms:created>
  <dcterms:modified xsi:type="dcterms:W3CDTF">2026-07-29T22:34:17Z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