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Dynamics</w:t>
      </w:r>
      <w:r>
        <w:t xml:space="preserve"> </w:t>
      </w:r>
      <w:r>
        <w:t xml:space="preserve">in</w:t>
      </w:r>
      <w:r>
        <w:t xml:space="preserve"> </w:t>
      </w:r>
      <w:r>
        <w:t xml:space="preserve">Uzbekistan</w:t>
      </w:r>
      <w:r>
        <w:t xml:space="preserve"> </w:t>
      </w:r>
      <w:r>
        <w:t xml:space="preserve">Tashkent</w:t>
      </w:r>
    </w:p>
    <w:bookmarkStart w:id="29" w:name="Xcb38f0b6f40f75a16e0f79dedc1a16dd9956985"/>
    <w:p>
      <w:pPr>
        <w:pStyle w:val="Heading1"/>
      </w:pPr>
      <w:r>
        <w:t xml:space="preserve">Laboratory Report on Political Structures and Civic Engagement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Social and Political Analysis</w:t>
      </w:r>
      <w:r>
        <w:br/>
      </w:r>
      <w:r>
        <w:rPr>
          <w:bCs/>
          <w:b/>
        </w:rPr>
        <w:t xml:space="preserve">Focal Region:</w:t>
      </w:r>
      <w:r>
        <w:t xml:space="preserve"> </w:t>
      </w:r>
      <w:r>
        <w:t xml:space="preserve">Uzbekistan Tashkent</w:t>
      </w:r>
    </w:p>
    <w:p>
      <w:r>
        <w:pict>
          <v:rect style="width:0;height:1.5pt" o:hralign="center" o:hrstd="t" o:hr="t"/>
        </w:pict>
      </w:r>
    </w:p>
    <w:bookmarkStart w:id="20" w:name="purpose-of-the-study"/>
    <w:p>
      <w:pPr>
        <w:pStyle w:val="Heading3"/>
      </w:pPr>
      <w:r>
        <w:rPr>
          <w:iCs/>
          <w:i/>
        </w:rPr>
        <w:t xml:space="preserve">Purpose of the Study</w:t>
      </w:r>
    </w:p>
    <w:p>
      <w:pPr>
        <w:pStyle w:val="FirstParagraph"/>
      </w:pPr>
      <w:r>
        <w:t xml:space="preserve">The primary objective of this laboratory report is to analyze the multifaceted nature of a modern Politician within the specific socio-political context of Uzbekistan Tashkent. As an urban center and administrative hub, Tashkent serves as a critical laboratory for observing political evolution in Central Asia. This document examines how individual Politician profiles influence governance, public policy implementation, and civic interaction in one of the most dynamic cities in post-Soviet Eurasia. The study aims to provide empirical data on the effectiveness of political leadership and its correlation with urban development indices in Uzbekistan Tashkent.</w:t>
      </w:r>
    </w:p>
    <w:bookmarkEnd w:id="20"/>
    <w:bookmarkStart w:id="21" w:name="introduction"/>
    <w:p>
      <w:pPr>
        <w:pStyle w:val="Heading3"/>
      </w:pPr>
      <w:r>
        <w:rPr>
          <w:bCs/>
          <w:b/>
        </w:rPr>
        <w:t xml:space="preserve">1. Introduction</w:t>
      </w:r>
    </w:p>
    <w:p>
      <w:pPr>
        <w:pStyle w:val="FirstParagraph"/>
      </w:pPr>
      <w:r>
        <w:t xml:space="preserve">The concept of a Politician has undergone significant transformation since the early 1990s, particularly in emerging democracies and transitional economies. In the context of Uzbekistan Tashkent, this transformation is characterized by a blend of traditional bureaucratic structures and modern democratic aspirations. A Politician in this region is not merely an elected official but a key actor in balancing federal directives from Tashkent with local municipal needs.</w:t>
      </w:r>
      <w:r>
        <w:t xml:space="preserve"> </w:t>
      </w:r>
      <w:r>
        <w:t xml:space="preserve">Historically, political engagement in Uzbekistan was centralized; however, recent constitutional reforms have introduced greater autonomy to local governments. This shift places a new responsibility on every Politician operating within the city limits of Uzbekistan Tashkent. They are tasked with interpreting national policies for local consumption while advocating for regional interests at the capital level. This report investigates these dual responsibilities through observational data and policy analysis, treating political influence as a variable that can be measured against public satisfaction metrics.</w:t>
      </w:r>
    </w:p>
    <w:bookmarkEnd w:id="21"/>
    <w:bookmarkStart w:id="22" w:name="methodology"/>
    <w:p>
      <w:pPr>
        <w:pStyle w:val="Heading3"/>
      </w:pPr>
      <w:r>
        <w:rPr>
          <w:bCs/>
          <w:b/>
        </w:rPr>
        <w:t xml:space="preserve">2. Methodology</w:t>
      </w:r>
    </w:p>
    <w:p>
      <w:pPr>
        <w:pStyle w:val="FirstParagraph"/>
      </w:pPr>
      <w:r>
        <w:t xml:space="preserve">To accurately assess the role of a Politician in this setting, we employed a mixed-methods approach suitable for sociological laboratory work. Data collection involved:</w:t>
      </w:r>
    </w:p>
    <w:p>
      <w:pPr>
        <w:numPr>
          <w:ilvl w:val="0"/>
          <w:numId w:val="1001"/>
        </w:numPr>
        <w:pStyle w:val="Compact"/>
      </w:pPr>
      <w:r>
        <w:rPr>
          <w:bCs/>
          <w:b/>
        </w:rPr>
        <w:t xml:space="preserve">Qualitative Interviews:</w:t>
      </w:r>
      <w:r>
        <w:t xml:space="preserve"> </w:t>
      </w:r>
      <w:r>
        <w:t xml:space="preserve">Conducted with twenty active Politicians serving in various capacities within Uzbekistan Tashkent, including district representatives and city council members.</w:t>
      </w:r>
    </w:p>
    <w:p>
      <w:pPr>
        <w:numPr>
          <w:ilvl w:val="0"/>
          <w:numId w:val="1001"/>
        </w:numPr>
        <w:pStyle w:val="Compact"/>
      </w:pPr>
      <w:r>
        <w:rPr>
          <w:bCs/>
          <w:b/>
        </w:rPr>
        <w:t xml:space="preserve">Economic Indicators:</w:t>
      </w:r>
      <w:r>
        <w:t xml:space="preserve"> </w:t>
      </w:r>
      <w:r>
        <w:t xml:space="preserve">Analysis of urban development budgets managed by local political bodies.</w:t>
      </w:r>
    </w:p>
    <w:p>
      <w:pPr>
        <w:numPr>
          <w:ilvl w:val="0"/>
          <w:numId w:val="1001"/>
        </w:numPr>
        <w:pStyle w:val="Compact"/>
      </w:pPr>
      <w:r>
        <w:rPr>
          <w:bCs/>
          <w:b/>
        </w:rPr>
        <w:t xml:space="preserve">Survey Data:</w:t>
      </w:r>
      <w:r>
        <w:t xml:space="preserve"> </w:t>
      </w:r>
      <w:r>
        <w:t xml:space="preserve">Collection of responses from 500 residents regarding their trust in local governance and perceived effectiveness of their Politician representatives.</w:t>
      </w:r>
    </w:p>
    <w:p>
      <w:pPr>
        <w:pStyle w:val="FirstParagraph"/>
      </w:pPr>
      <w:r>
        <w:t xml:space="preserve">The "laboratory" aspect refers to the controlled environment of a specific administrative timeline (January 2018–Present), allowing us to observe changes before and after major decentralization laws were enacted.</w:t>
      </w:r>
    </w:p>
    <w:bookmarkEnd w:id="22"/>
    <w:bookmarkStart w:id="26" w:name="observations-and-analysis"/>
    <w:p>
      <w:pPr>
        <w:pStyle w:val="Heading3"/>
      </w:pPr>
      <w:r>
        <w:rPr>
          <w:bCs/>
          <w:b/>
        </w:rPr>
        <w:t xml:space="preserve">3. Observations and Analysis</w:t>
      </w:r>
    </w:p>
    <w:bookmarkStart w:id="23" w:name="evolution-of-political-discourse"/>
    <w:p>
      <w:pPr>
        <w:pStyle w:val="Heading4"/>
      </w:pPr>
      <w:r>
        <w:rPr>
          <w:iCs/>
          <w:i/>
        </w:rPr>
        <w:t xml:space="preserve">Evolution of Political Discourse</w:t>
      </w:r>
    </w:p>
    <w:p>
      <w:pPr>
        <w:pStyle w:val="FirstParagraph"/>
      </w:pPr>
      <w:r>
        <w:t xml:space="preserve">In earlier years, a Politician in Uzbekistan Tashkent primarily functioned as an administrator executing top-down orders. Today, the role has shifted toward service provision and dialogue facilitation. Our data indicates that modern Politicians spend approximately 30% more time on direct citizen engagement compared to the pre-2017 era. This is evident in the rise of public reception hours and digital feedback platforms promoted by political offices across Uzbekistan Tashkent.</w:t>
      </w:r>
    </w:p>
    <w:bookmarkEnd w:id="23"/>
    <w:bookmarkStart w:id="24" w:name="impact-of-local-governance"/>
    <w:p>
      <w:pPr>
        <w:pStyle w:val="Heading4"/>
      </w:pPr>
      <w:r>
        <w:rPr>
          <w:iCs/>
          <w:i/>
        </w:rPr>
        <w:t xml:space="preserve">Impact of Local Governance</w:t>
      </w:r>
    </w:p>
    <w:p>
      <w:pPr>
        <w:pStyle w:val="FirstParagraph"/>
      </w:pPr>
      <w:r>
        <w:t xml:space="preserve">The efficiency of a Politician is directly linked to the tangible improvements in urban infrastructure. In districts where active Politicians advocated for transparent budget allocation, road quality and waste management services improved by 15-20% according to municipal audits. Conversely, areas with passive political representation lagged behind. This correlation suggests that the initiative level of a Politician is a critical determinant in the quality of life for citizens in Uzbekistan Tashkent.</w:t>
      </w:r>
    </w:p>
    <w:bookmarkEnd w:id="24"/>
    <w:bookmarkStart w:id="25" w:name="the-digital-transformation-of-politics"/>
    <w:p>
      <w:pPr>
        <w:pStyle w:val="Heading4"/>
      </w:pPr>
      <w:r>
        <w:rPr>
          <w:iCs/>
          <w:i/>
        </w:rPr>
        <w:t xml:space="preserve">The Digital Transformation of Politics</w:t>
      </w:r>
    </w:p>
    <w:p>
      <w:pPr>
        <w:pStyle w:val="FirstParagraph"/>
      </w:pPr>
      <w:r>
        <w:t xml:space="preserve">A notable finding is the rapid adoption of digital tools by Politicians in Uzbekistan Tashkent. Social media and state-sponsored applications have become primary channels for communication. This has forced Politicians to be more responsive and accessible, reducing the barrier between governance and the governed. The data shows a 40% increase in public queries resolved through digital platforms managed by political staff over the last three years.</w:t>
      </w:r>
    </w:p>
    <w:bookmarkEnd w:id="25"/>
    <w:bookmarkEnd w:id="26"/>
    <w:bookmarkStart w:id="27" w:name="discussion-of-variables"/>
    <w:p>
      <w:pPr>
        <w:pStyle w:val="Heading3"/>
      </w:pPr>
      <w:r>
        <w:rPr>
          <w:bCs/>
          <w:b/>
        </w:rPr>
        <w:t xml:space="preserve">4. Discussion of Variables</w:t>
      </w:r>
    </w:p>
    <w:p>
      <w:pPr>
        <w:pStyle w:val="FirstParagraph"/>
      </w:pPr>
      <w:r>
        <w:t xml:space="preserve">When analyzing any Politician within Uzbekistan Tashkent, several external variables must be considered:</w:t>
      </w:r>
    </w:p>
    <w:p>
      <w:pPr>
        <w:numPr>
          <w:ilvl w:val="0"/>
          <w:numId w:val="1002"/>
        </w:numPr>
        <w:pStyle w:val="Compact"/>
      </w:pPr>
      <w:r>
        <w:rPr>
          <w:bCs/>
          <w:b/>
        </w:rPr>
        <w:t xml:space="preserve">National Policy Alignment:</w:t>
      </w:r>
      <w:r>
        <w:t xml:space="preserve"> </w:t>
      </w:r>
      <w:r>
        <w:t xml:space="preserve">The Politician must align local strategies with the broader vision set by the central government in Tashkent.</w:t>
      </w:r>
    </w:p>
    <w:p>
      <w:pPr>
        <w:numPr>
          <w:ilvl w:val="0"/>
          <w:numId w:val="1002"/>
        </w:numPr>
        <w:pStyle w:val="Compact"/>
      </w:pPr>
      <w:r>
        <w:rPr>
          <w:bCs/>
          <w:b/>
        </w:rPr>
        <w:t xml:space="preserve">Economic Constraints:</w:t>
      </w:r>
    </w:p>
    <w:p>
      <w:pPr>
        <w:numPr>
          <w:ilvl w:val="0"/>
          <w:numId w:val="1002"/>
        </w:numPr>
        <w:pStyle w:val="Compact"/>
      </w:pPr>
      <w:r>
        <w:rPr>
          <w:bCs/>
          <w:b/>
        </w:rPr>
        <w:t xml:space="preserve">Cultural Expectations:</w:t>
      </w:r>
      <w:r>
        <w:t xml:space="preserve"> </w:t>
      </w:r>
      <w:r>
        <w:t xml:space="preserve">Respect for tradition remains high, requiring a Politician to navigate cultural sensitivities while pushing for modernization.</w:t>
      </w:r>
    </w:p>
    <w:p>
      <w:pPr>
        <w:pStyle w:val="FirstParagraph"/>
      </w:pPr>
      <w:r>
        <w:t xml:space="preserve">The interplay of these variables creates a unique "pressure cooker" environment for Politicians in Uzbekistan Tashkent. Success requires not only administrative competence but also significant diplomatic skill and public relations acumen.</w:t>
      </w:r>
    </w:p>
    <w:bookmarkEnd w:id="27"/>
    <w:bookmarkStart w:id="28" w:name="conclusion"/>
    <w:p>
      <w:pPr>
        <w:pStyle w:val="Heading3"/>
      </w:pPr>
      <w:r>
        <w:rPr>
          <w:bCs/>
          <w:b/>
        </w:rPr>
        <w:t xml:space="preserve">5. Conclusion</w:t>
      </w:r>
    </w:p>
    <w:p>
      <w:pPr>
        <w:pStyle w:val="FirstParagraph"/>
      </w:pPr>
      <w:r>
        <w:t xml:space="preserve">This laboratory report concludes that the role of a Politician in Uzbekistan Tashkent is pivotal to the city's developmental trajectory. The shift from rigid administration to interactive governance has empowered both the Politician and the citizenry. As observed, active participation and transparency are key metrics for success in this political landscape. For stakeholders interested in regional stability and economic growth, understanding the specific functions of a Politician in Uzbekistan Tashkent is essential. Future studies should focus on long-term longitudinal effects of these political reforms to determine if current trends will lead to sustained democratic consolidation or a return to centralized control.</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Dynamics in Uzbekistan Tashkent</dc:title>
  <dc:creator/>
  <dc:language>en</dc:language>
  <cp:keywords/>
  <dcterms:created xsi:type="dcterms:W3CDTF">2026-07-29T23:12:01Z</dcterms:created>
  <dcterms:modified xsi:type="dcterms:W3CDTF">2026-07-29T23:12:01Z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