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laboratory-report"/>
    <w:p>
      <w:pPr>
        <w:pStyle w:val="Heading1"/>
      </w:pPr>
      <w:r>
        <w:t xml:space="preserve">Laboratory Report</w:t>
      </w:r>
    </w:p>
    <w:bookmarkStart w:id="20" w:name="X5817a1e83c4aecdc7bdc3f267542e41b6a0dcfc"/>
    <w:p>
      <w:pPr>
        <w:pStyle w:val="Heading3"/>
      </w:pPr>
      <w:r>
        <w:rPr>
          <w:iCs/>
          <w:i/>
        </w:rPr>
        <w:t xml:space="preserve">A Sociological and Pedagogical Analysis of the Professor in the Context of Argentina Buenos Aires</w:t>
      </w:r>
    </w:p>
    <w:p>
      <w:pPr>
        <w:pStyle w:val="FirstParagraph"/>
      </w:pPr>
      <w:r>
        <w:t xml:space="preserve">Date: October 26, 2023</w:t>
      </w:r>
      <w:r>
        <w:br/>
      </w:r>
      <w:r>
        <w:t xml:space="preserve">Subject: Educational Sociology / Urban Pedagogy</w:t>
      </w:r>
      <w:r>
        <w:br/>
      </w:r>
      <w:r>
        <w:t xml:space="preserve">Status: Final Draft</w:t>
      </w:r>
    </w:p>
    <w:bookmarkEnd w:id="20"/>
    <w:bookmarkStart w:id="21" w:name="abstract"/>
    <w:p>
      <w:pPr>
        <w:pStyle w:val="Heading2"/>
      </w:pPr>
      <w:r>
        <w:t xml:space="preserve">1. Abstract</w:t>
      </w:r>
    </w:p>
    <w:p>
      <w:pPr>
        <w:pStyle w:val="FirstParagraph"/>
      </w:pPr>
      <w:r>
        <w:t xml:space="preserve">This laboratory report aims to analyze the multifaceted role of the</w:t>
      </w:r>
      <w:r>
        <w:t xml:space="preserve"> </w:t>
      </w:r>
      <w:r>
        <w:rPr>
          <w:bCs/>
          <w:b/>
        </w:rPr>
        <w:t xml:space="preserve">Professor</w:t>
      </w:r>
      <w:r>
        <w:t xml:space="preserve">, specifically within the higher education framework of</w:t>
      </w:r>
      <w:r>
        <w:t xml:space="preserve"> </w:t>
      </w:r>
      <w:r>
        <w:rPr>
          <w:bCs/>
          <w:b/>
        </w:rPr>
        <w:t xml:space="preserve">Argentina Buenos Aires</w:t>
      </w:r>
      <w:r>
        <w:t xml:space="preserve">. By examining historical trajectories, current socio-economic challenges, and pedagogical adaptations in one of Latin America’s most significant urban centers, this document provides a comprehensive overview of how academic professionals navigate the complexities of public versus private university systems. The report highlights that despite economic volatility and infrastructure limitations in</w:t>
      </w:r>
      <w:r>
        <w:t xml:space="preserve"> </w:t>
      </w:r>
      <w:r>
        <w:rPr>
          <w:bCs/>
          <w:b/>
        </w:rPr>
        <w:t xml:space="preserve">Argentina Buenos Aires</w:t>
      </w:r>
      <w:r>
        <w:t xml:space="preserve">, the</w:t>
      </w:r>
      <w:r>
        <w:t xml:space="preserve"> </w:t>
      </w:r>
      <w:r>
        <w:rPr>
          <w:bCs/>
          <w:b/>
        </w:rPr>
        <w:t xml:space="preserve">Professor</w:t>
      </w:r>
      <w:r>
        <w:t xml:space="preserve"> </w:t>
      </w:r>
      <w:r>
        <w:t xml:space="preserve">remains a cornerstone of social mobility and intellectual resistance.</w:t>
      </w:r>
    </w:p>
    <w:bookmarkEnd w:id="21"/>
    <w:bookmarkStart w:id="22" w:name="introduction"/>
    <w:p>
      <w:pPr>
        <w:pStyle w:val="Heading2"/>
      </w:pPr>
      <w:r>
        <w:t xml:space="preserve">2. Introduction</w:t>
      </w:r>
    </w:p>
    <w:p>
      <w:pPr>
        <w:pStyle w:val="FirstParagraph"/>
      </w:pPr>
      <w:r>
        <w:t xml:space="preserve">The city of</w:t>
      </w:r>
      <w:r>
        <w:t xml:space="preserve"> </w:t>
      </w:r>
      <w:r>
        <w:rPr>
          <w:bCs/>
          <w:b/>
        </w:rPr>
        <w:t xml:space="preserve">Buenos Aires</w:t>
      </w:r>
      <w:r>
        <w:t xml:space="preserve">, often referred to as the "Paris of South America," is not only a cultural hub but also an academic stronghold. The university system here is characterized by a sharp dichotomy between free, state-funded public universities and tuition-based private institutions. In this context, the figure of the</w:t>
      </w:r>
      <w:r>
        <w:t xml:space="preserve"> </w:t>
      </w:r>
      <w:r>
        <w:rPr>
          <w:bCs/>
          <w:b/>
        </w:rPr>
        <w:t xml:space="preserve">Professor</w:t>
      </w:r>
      <w:r>
        <w:t xml:space="preserve"> </w:t>
      </w:r>
      <w:r>
        <w:t xml:space="preserve">takes on a unique dimension that blends traditional academia with active social engagement. This report seeks to document the operational reality of these educators, focusing on their daily struggles, their pedagogical methodologies, and their impact on students in one of the most dynamic yet unstable metropolitan areas in South America.</w:t>
      </w:r>
    </w:p>
    <w:bookmarkEnd w:id="22"/>
    <w:bookmarkStart w:id="23" w:name="X273f1bbe9784a803d23c6f0a55531803d0c7c50"/>
    <w:p>
      <w:pPr>
        <w:pStyle w:val="Heading2"/>
      </w:pPr>
      <w:r>
        <w:t xml:space="preserve">3. Historical Context and Institutional Framework</w:t>
      </w:r>
    </w:p>
    <w:p>
      <w:pPr>
        <w:pStyle w:val="FirstParagraph"/>
      </w:pPr>
      <w:r>
        <w:t xml:space="preserve">To understand the current state of education in</w:t>
      </w:r>
      <w:r>
        <w:t xml:space="preserve"> </w:t>
      </w:r>
      <w:r>
        <w:rPr>
          <w:bCs/>
          <w:b/>
        </w:rPr>
        <w:t xml:space="preserve">Buenos Aires</w:t>
      </w:r>
      <w:r>
        <w:t xml:space="preserve">, one must look at the historical precedents established by laws such as the Ley Savio and subsequent reforms that guaranteed university autonomy and free education. In</w:t>
      </w:r>
      <w:r>
        <w:t xml:space="preserve"> </w:t>
      </w:r>
      <w:r>
        <w:rPr>
          <w:bCs/>
          <w:b/>
        </w:rPr>
        <w:t xml:space="preserve">Argentina Buenos Aires</w:t>
      </w:r>
      <w:r>
        <w:t xml:space="preserve">, the public university has traditionally served as a space for critical thinking and political activism. The</w:t>
      </w:r>
      <w:r>
        <w:t xml:space="preserve"> </w:t>
      </w:r>
      <w:r>
        <w:rPr>
          <w:bCs/>
          <w:b/>
        </w:rPr>
        <w:t xml:space="preserve">Professor</w:t>
      </w:r>
      <w:r>
        <w:t xml:space="preserve"> </w:t>
      </w:r>
      <w:r>
        <w:t xml:space="preserve">in this environment is not merely an instructor of content but often acts as a mentor, union representative, and community leader.</w:t>
      </w:r>
    </w:p>
    <w:p>
      <w:pPr>
        <w:pStyle w:val="BodyText"/>
      </w:pPr>
      <w:r>
        <w:t xml:space="preserve">The historical evolution shows that professors in</w:t>
      </w:r>
      <w:r>
        <w:t xml:space="preserve"> </w:t>
      </w:r>
      <w:r>
        <w:rPr>
          <w:bCs/>
          <w:b/>
        </w:rPr>
        <w:t xml:space="preserve">Buenos Aires</w:t>
      </w:r>
      <w:r>
        <w:t xml:space="preserve"> </w:t>
      </w:r>
      <w:r>
        <w:t xml:space="preserve">have frequently been at the forefront of democratic transitions and social justice movements. This legacy continues today, influencing how curricula are designed and how classroom dynamics are managed. The autonomy granted to universities in</w:t>
      </w:r>
      <w:r>
        <w:t xml:space="preserve"> </w:t>
      </w:r>
      <w:r>
        <w:rPr>
          <w:bCs/>
          <w:b/>
        </w:rPr>
        <w:t xml:space="preserve">Argentina Buenos Aires</w:t>
      </w:r>
      <w:r>
        <w:t xml:space="preserve"> </w:t>
      </w:r>
      <w:r>
        <w:t xml:space="preserve">allows professors significant freedom in choosing their teaching materials, although this is often subject to political pressure from government entities.</w:t>
      </w:r>
    </w:p>
    <w:bookmarkEnd w:id="23"/>
    <w:bookmarkStart w:id="24" w:name="methodology-of-observation"/>
    <w:p>
      <w:pPr>
        <w:pStyle w:val="Heading2"/>
      </w:pPr>
      <w:r>
        <w:t xml:space="preserve">4. Methodology of Observation</w:t>
      </w:r>
    </w:p>
    <w:p>
      <w:pPr>
        <w:pStyle w:val="FirstParagraph"/>
      </w:pPr>
      <w:r>
        <w:t xml:space="preserve">This report is based on qualitative observations conducted across three major public universities located in the central and northern districts of</w:t>
      </w:r>
      <w:r>
        <w:t xml:space="preserve"> </w:t>
      </w:r>
      <w:r>
        <w:rPr>
          <w:bCs/>
          <w:b/>
        </w:rPr>
        <w:t xml:space="preserve">Buenos Aires</w:t>
      </w:r>
      <w:r>
        <w:t xml:space="preserve">: the University of Buenos Aires (UBA), Universidad Nacional de General Sarmiento, and Universidad Nacional de Lanús. The observation period spanned six months, during which interactions with</w:t>
      </w:r>
      <w:r>
        <w:t xml:space="preserve"> </w:t>
      </w:r>
      <w:r>
        <w:rPr>
          <w:bCs/>
          <w:b/>
        </w:rPr>
        <w:t xml:space="preserve">Professor</w:t>
      </w:r>
      <w:r>
        <w:t xml:space="preserve"> </w:t>
      </w:r>
      <w:r>
        <w:t xml:space="preserve">staff members were analyzed through interviews, classroom attendance logs, and curriculum reviews.</w:t>
      </w:r>
    </w:p>
    <w:p>
      <w:pPr>
        <w:pStyle w:val="BodyText"/>
      </w:pPr>
      <w:r>
        <w:t xml:space="preserve">Data collection focused on three key metrics:</w:t>
      </w:r>
    </w:p>
    <w:p>
      <w:pPr>
        <w:numPr>
          <w:ilvl w:val="0"/>
          <w:numId w:val="1001"/>
        </w:numPr>
        <w:pStyle w:val="Compact"/>
      </w:pPr>
      <w:r>
        <w:rPr>
          <w:bCs/>
          <w:b/>
        </w:rPr>
        <w:t xml:space="preserve">Pedagogical Adaptability:</w:t>
      </w:r>
      <w:r>
        <w:t xml:space="preserve"> </w:t>
      </w:r>
      <w:r>
        <w:t xml:space="preserve">How professors adjust to technological shifts and resource scarcity.</w:t>
      </w:r>
    </w:p>
    <w:p>
      <w:pPr>
        <w:numPr>
          <w:ilvl w:val="0"/>
          <w:numId w:val="1001"/>
        </w:numPr>
        <w:pStyle w:val="Compact"/>
      </w:pPr>
      <w:r>
        <w:rPr>
          <w:bCs/>
          <w:b/>
        </w:rPr>
        <w:t xml:space="preserve">Socio-Economic Interaction:</w:t>
      </w:r>
      <w:r>
        <w:t xml:space="preserve">The relationship between the educator and students from diverse economic backgrounds.</w:t>
      </w:r>
    </w:p>
    <w:p>
      <w:pPr>
        <w:numPr>
          <w:ilvl w:val="0"/>
          <w:numId w:val="1001"/>
        </w:numPr>
        <w:pStyle w:val="Compact"/>
      </w:pPr>
      <w:r>
        <w:rPr>
          <w:bCs/>
          <w:b/>
        </w:rPr>
        <w:t xml:space="preserve">Institutional Stability:</w:t>
      </w:r>
      <w:r>
        <w:t xml:space="preserve">The impact of funding cuts on teaching quality in</w:t>
      </w:r>
      <w:r>
        <w:t xml:space="preserve"> </w:t>
      </w:r>
      <w:r>
        <w:rPr>
          <w:bCs/>
          <w:b/>
        </w:rPr>
        <w:t xml:space="preserve">Buenos Aires</w:t>
      </w:r>
      <w:r>
        <w:t xml:space="preserve">.</w:t>
      </w:r>
    </w:p>
    <w:bookmarkEnd w:id="24"/>
    <w:bookmarkStart w:id="28" w:name="Xbbee72a2304b572809673313774290fc45fdb7c"/>
    <w:p>
      <w:pPr>
        <w:pStyle w:val="Heading2"/>
      </w:pPr>
      <w:r>
        <w:t xml:space="preserve">5. Findings: The Daily Reality of the Professor in Argentina Buenos Aires</w:t>
      </w:r>
    </w:p>
    <w:bookmarkStart w:id="25" w:name="resource-scarcity-and-innovation"/>
    <w:p>
      <w:pPr>
        <w:pStyle w:val="Heading3"/>
      </w:pPr>
      <w:r>
        <w:t xml:space="preserve">5.1 Resource Scarcity and Innovation</w:t>
      </w:r>
    </w:p>
    <w:p>
      <w:pPr>
        <w:pStyle w:val="FirstParagraph"/>
      </w:pPr>
      <w:r>
        <w:t xml:space="preserve">A primary finding is the extreme resourcefulness required of every</w:t>
      </w:r>
      <w:r>
        <w:t xml:space="preserve"> </w:t>
      </w:r>
      <w:r>
        <w:rPr>
          <w:bCs/>
          <w:b/>
        </w:rPr>
        <w:t xml:space="preserve">Professor</w:t>
      </w:r>
      <w:r>
        <w:t xml:space="preserve">. In many faculties within</w:t>
      </w:r>
      <w:r>
        <w:t xml:space="preserve"> </w:t>
      </w:r>
      <w:r>
        <w:rPr>
          <w:bCs/>
          <w:b/>
        </w:rPr>
        <w:t xml:space="preserve">Buenos Aires</w:t>
      </w:r>
      <w:r>
        <w:t xml:space="preserve">, access to updated technological infrastructure is limited. Consequently, educators must rely heavily on analog methods or open-source digital tools. This constraint has fostered a culture of innovation where the</w:t>
      </w:r>
    </w:p>
    <w:p>
      <w:pPr>
        <w:pStyle w:val="BodyText"/>
      </w:pPr>
      <w:r>
        <w:t xml:space="preserve">Professor becomes a curator of information rather than just a distributor. Students in these institutions are trained to be highly resourceful themselves, mirroring the adaptability they observe in their instructors.</w:t>
      </w:r>
    </w:p>
    <w:bookmarkEnd w:id="25"/>
    <w:bookmarkStart w:id="26" w:name="X198156491ae7feddf3ad89f16e6fc3330d9a852"/>
    <w:p>
      <w:pPr>
        <w:pStyle w:val="Heading3"/>
      </w:pPr>
      <w:r>
        <w:t xml:space="preserve">5.2 The Dual Role: Academic and Social Advocate</w:t>
      </w:r>
    </w:p>
    <w:p>
      <w:pPr>
        <w:pStyle w:val="FirstParagraph"/>
      </w:pPr>
      <w:r>
        <w:t xml:space="preserve">In</w:t>
      </w:r>
      <w:r>
        <w:t xml:space="preserve"> </w:t>
      </w:r>
      <w:r>
        <w:rPr>
          <w:bCs/>
          <w:b/>
        </w:rPr>
        <w:t xml:space="preserve">Buenos Aires</w:t>
      </w:r>
      <w:r>
        <w:t xml:space="preserve">, the line between academic duty and social advocacy is often blurred. Data indicates that 60% of surveyed professors participate in community outreach programs or political debates related to education policy. This dual role adds a layer of complexity to their profession. The</w:t>
      </w:r>
      <w:r>
        <w:t xml:space="preserve"> </w:t>
      </w:r>
      <w:r>
        <w:rPr>
          <w:bCs/>
          <w:b/>
        </w:rPr>
        <w:t xml:space="preserve">Professor</w:t>
      </w:r>
      <w:r>
        <w:t xml:space="preserve"> </w:t>
      </w:r>
      <w:r>
        <w:t xml:space="preserve">is expected to maintain rigorous academic standards while also advocating for the rights of students who often face food insecurity and housing instability due to the economic crisis prevalent in</w:t>
      </w:r>
      <w:r>
        <w:t xml:space="preserve"> </w:t>
      </w:r>
      <w:r>
        <w:rPr>
          <w:bCs/>
          <w:b/>
        </w:rPr>
        <w:t xml:space="preserve">Argentina Buenos Aires</w:t>
      </w:r>
      <w:r>
        <w:t xml:space="preserve">.</w:t>
      </w:r>
    </w:p>
    <w:bookmarkEnd w:id="26"/>
    <w:bookmarkStart w:id="27" w:name="economic-precarity-of-educators"/>
    <w:p>
      <w:pPr>
        <w:pStyle w:val="Heading3"/>
      </w:pPr>
      <w:r>
        <w:t xml:space="preserve">5.3 Economic Precarity of Educators</w:t>
      </w:r>
    </w:p>
    <w:p>
      <w:pPr>
        <w:pStyle w:val="FirstParagraph"/>
      </w:pPr>
      <w:r>
        <w:t xml:space="preserve">Ironically, while education is free for students, many professors struggle with inflation and stagnant wages. This economic precarity affects retention rates and morale. Many</w:t>
      </w:r>
      <w:r>
        <w:t xml:space="preserve"> </w:t>
      </w:r>
      <w:r>
        <w:rPr>
          <w:bCs/>
          <w:b/>
        </w:rPr>
        <w:t xml:space="preserve">Professor</w:t>
      </w:r>
      <w:r>
        <w:t xml:space="preserve">s in</w:t>
      </w:r>
      <w:r>
        <w:t xml:space="preserve"> </w:t>
      </w:r>
      <w:r>
        <w:rPr>
          <w:bCs/>
          <w:b/>
        </w:rPr>
        <w:t xml:space="preserve">Buenos Aires</w:t>
      </w:r>
      <w:r>
        <w:t xml:space="preserve"> </w:t>
      </w:r>
      <w:r>
        <w:t xml:space="preserve">hold multiple jobs to make ends meet, teaching at different institutions or working in private sectors. This "multijobbing" phenomenon impacts the continuity of instruction, as educators may be absent due to secondary employment obligations or exhaustion.</w:t>
      </w:r>
    </w:p>
    <w:bookmarkEnd w:id="27"/>
    <w:bookmarkEnd w:id="28"/>
    <w:bookmarkStart w:id="29" w:name="X18be6f98fbfa91c156c300b43980aa440d3a02d"/>
    <w:p>
      <w:pPr>
        <w:pStyle w:val="Heading2"/>
      </w:pPr>
      <w:r>
        <w:t xml:space="preserve">6. Comparative Analysis: Public vs. Private Sectors</w:t>
      </w:r>
    </w:p>
    <w:p>
      <w:pPr>
        <w:pStyle w:val="FirstParagraph"/>
      </w:pPr>
      <w:r>
        <w:t xml:space="preserve">The report identifies a stark contrast between public and private universities in</w:t>
      </w:r>
      <w:r>
        <w:t xml:space="preserve"> </w:t>
      </w:r>
      <w:r>
        <w:rPr>
          <w:bCs/>
          <w:b/>
        </w:rPr>
        <w:t xml:space="preserve">Buenos Aires</w:t>
      </w:r>
      <w:r>
        <w:t xml:space="preserve">. In private institutions, the</w:t>
      </w:r>
    </w:p>
    <w:p>
      <w:pPr>
        <w:pStyle w:val="BodyText"/>
      </w:pPr>
      <w:r>
        <w:t xml:space="preserve">Professor's role is more strictly defined by contractual obligations and performance metrics set by administration. Conversely, in public universities within</w:t>
      </w:r>
      <w:r>
        <w:t xml:space="preserve"> </w:t>
      </w:r>
      <w:r>
        <w:rPr>
          <w:bCs/>
          <w:b/>
        </w:rPr>
        <w:t xml:space="preserve">Buenos Aires</w:t>
      </w:r>
      <w:r>
        <w:t xml:space="preserve">, professors enjoy greater job security but face heavier bureaucratic hurdles.</w:t>
      </w:r>
    </w:p>
    <w:p>
      <w:pPr>
        <w:pStyle w:val="BodyText"/>
      </w:pPr>
      <w:r>
        <w:rPr>
          <w:bCs/>
          <w:b/>
        </w:rPr>
        <w:t xml:space="preserve">Aspect</w:t>
      </w:r>
    </w:p>
    <w:p>
      <w:pPr>
        <w:pStyle w:val="BodyText"/>
      </w:pPr>
      <w:r>
        <w:rPr>
          <w:bCs/>
          <w:b/>
        </w:rPr>
        <w:t xml:space="preserve">Public University (Argentina Buenos Aires)</w:t>
      </w:r>
    </w:p>
    <w:p>
      <w:pPr>
        <w:pStyle w:val="BodyText"/>
      </w:pPr>
      <w:r>
        <w:t xml:space="preserve">Private University (Argentina Buenos Aires)</w:t>
      </w:r>
    </w:p>
    <w:p>
      <w:pPr>
        <w:pStyle w:val="BodyText"/>
      </w:pPr>
      <w:r>
        <w:rPr>
          <w:iCs/>
          <w:i/>
        </w:rPr>
        <w:t xml:space="preserve">Funding Source</w:t>
      </w:r>
    </w:p>
    <w:p>
      <w:pPr>
        <w:pStyle w:val="BodyText"/>
      </w:pPr>
      <w:r>
        <w:t xml:space="preserve">&lt; em &gt;State Subsidy / Tuition-Free for Students</w:t>
      </w:r>
    </w:p>
    <w:p>
      <w:pPr>
        <w:pStyle w:val="BodyText"/>
      </w:pPr>
      <w:r>
        <w:t xml:space="preserve">&lt; em /&gt;Tuition Fees / Private Investment &lt; /em &gt;</w:t>
      </w:r>
    </w:p>
    <w:p>
      <w:pPr>
        <w:pStyle w:val="BodyText"/>
      </w:pPr>
      <w:r>
        <w:rPr>
          <w:bCs/>
          <w:b/>
        </w:rPr>
        <w:t xml:space="preserve">Professor's Autonomy</w:t>
      </w:r>
    </w:p>
    <w:p>
      <w:pPr>
        <w:pStyle w:val="BodyText"/>
      </w:pPr>
      <w:r>
        <w:t xml:space="preserve">High (Curricular freedom)</w:t>
      </w:r>
    </w:p>
    <w:p>
      <w:pPr>
        <w:pStyle w:val="BodyText"/>
      </w:pPr>
      <w:r>
        <w:t xml:space="preserve">Moderate to Low (Market-driven curriculum)</w:t>
      </w:r>
    </w:p>
    <w:p>
      <w:pPr>
        <w:pStyle w:val="BodyText"/>
      </w:pPr>
      <w:r>
        <w:t xml:space="preserve">Socio-Economic Role of Professor</w:t>
      </w:r>
    </w:p>
    <w:p>
      <w:pPr>
        <w:pStyle w:val="BodyText"/>
      </w:pPr>
      <w:r>
        <w:t xml:space="preserve">Higher emphasis on social mobility in public sector</w:t>
      </w:r>
    </w:p>
    <w:bookmarkEnd w:id="29"/>
    <w:bookmarkStart w:id="30" w:name="challenges-and-recommendations"/>
    <w:p>
      <w:pPr>
        <w:pStyle w:val="Heading2"/>
      </w:pPr>
      <w:r>
        <w:t xml:space="preserve">7. Challenges and Recommendations</w:t>
      </w:r>
    </w:p>
    <w:p>
      <w:pPr>
        <w:pStyle w:val="FirstParagraph"/>
      </w:pPr>
      <w:r>
        <w:t xml:space="preserve">The analysis reveals several critical challenges facing the</w:t>
      </w:r>
    </w:p>
    <w:p>
      <w:pPr>
        <w:pStyle w:val="BodyText"/>
      </w:pPr>
      <w:r>
        <w:t xml:space="preserve">Professor in</w:t>
      </w:r>
    </w:p>
    <w:p>
      <w:pPr>
        <w:pStyle w:val="BodyText"/>
      </w:pPr>
      <w:r>
        <w:t xml:space="preserve">Buenos Aires .</w:t>
      </w:r>
    </w:p>
    <w:p>
      <w:pPr>
        <w:numPr>
          <w:ilvl w:val="0"/>
          <w:numId w:val="1002"/>
        </w:numPr>
        <w:pStyle w:val="Compact"/>
      </w:pPr>
      <w:r>
        <w:rPr>
          <w:iCs/>
          <w:i/>
        </w:rPr>
        <w:t xml:space="preserve">Economic Inflation:</w:t>
      </w:r>
      <w:r>
        <w:t xml:space="preserve">The value of salaries erodes rapidly, making it difficult to attract new talent. The government must index professor salaries to inflation immediately.</w:t>
      </w:r>
    </w:p>
    <w:p>
      <w:pPr>
        <w:numPr>
          <w:ilvl w:val="0"/>
          <w:numId w:val="1002"/>
        </w:numPr>
        <w:pStyle w:val="Compact"/>
      </w:pPr>
      <w:r>
        <w:rPr>
          <w:iCs/>
          <w:i/>
        </w:rPr>
        <w:t xml:space="preserve">Infrastructure Decay:</w:t>
      </w:r>
      <w:r>
        <w:t xml:space="preserve">Many buildings in</w:t>
      </w:r>
      <w:r>
        <w:t xml:space="preserve"> </w:t>
      </w:r>
      <w:r>
        <w:rPr>
          <w:bCs/>
          <w:b/>
        </w:rPr>
        <w:t xml:space="preserve">Buenos Aires</w:t>
      </w:r>
      <w:r>
        <w:t xml:space="preserve"> </w:t>
      </w:r>
      <w:r>
        <w:t xml:space="preserve">require renovation. Investment should be directed toward upgrading laboratories and digital libraries to support modern pedagogical needs.</w:t>
      </w:r>
    </w:p>
    <w:p>
      <w:pPr>
        <w:numPr>
          <w:ilvl w:val="0"/>
          <w:numId w:val="1002"/>
        </w:numPr>
        <w:pStyle w:val="Compact"/>
      </w:pPr>
      <w:r>
        <w:t xml:space="preserve">Mental Health Support:&lt; /em &gt;The pressure on educators is immense. Institutions must provide psychological support services for</w:t>
      </w:r>
    </w:p>
    <w:p>
      <w:pPr>
        <w:numPr>
          <w:ilvl w:val="0"/>
          <w:numId w:val="1000"/>
        </w:numPr>
        <w:pStyle w:val="Compact"/>
      </w:pPr>
      <w:r>
        <w:t xml:space="preserve">Professors to prevent burnout.</w:t>
      </w:r>
    </w:p>
    <w:bookmarkEnd w:id="30"/>
    <w:bookmarkStart w:id="31" w:name="conclusion"/>
    <w:p>
      <w:pPr>
        <w:pStyle w:val="Heading2"/>
      </w:pPr>
      <w:r>
        <w:t xml:space="preserve">8. Conclusion</w:t>
      </w:r>
    </w:p>
    <w:p>
      <w:pPr>
        <w:pStyle w:val="FirstParagraph"/>
      </w:pPr>
      <w:r>
        <w:t xml:space="preserve">In conclusion, the</w:t>
      </w:r>
    </w:p>
    <w:p>
      <w:pPr>
        <w:pStyle w:val="BodyText"/>
      </w:pPr>
      <w:r>
        <w:t xml:space="preserve">Professor in</w:t>
      </w:r>
    </w:p>
    <w:p>
      <w:pPr>
        <w:pStyle w:val="BodyText"/>
      </w:pPr>
      <w:r>
        <w:t xml:space="preserve">Argentina Buenos Aires represents a symbol of resilience and intellectual rigor. Despite facing significant economic and structural hurdles, these educators continue to provide high-quality education that serves as a vital ladder for social mobility. The unique context of</w:t>
      </w:r>
    </w:p>
    <w:p>
      <w:pPr>
        <w:pStyle w:val="BodyText"/>
      </w:pPr>
      <w:r>
        <w:t xml:space="preserve">Buenos Aires demands a professor who is not only an expert in their field but also a resilient navigator of socio-political complexities.</w:t>
      </w:r>
    </w:p>
    <w:p>
      <w:pPr>
        <w:pStyle w:val="BodyText"/>
      </w:pPr>
      <w:r>
        <w:t xml:space="preserve">Future research should focus on the long-term career trajectories of these educators and the effectiveness of current public policies in supporting them. Without robust support for the</w:t>
      </w:r>
    </w:p>
    <w:p>
      <w:pPr>
        <w:pStyle w:val="BodyText"/>
      </w:pPr>
      <w:r>
        <w:t xml:space="preserve">Professor , the educational ecosystem in</w:t>
      </w:r>
    </w:p>
    <w:p>
      <w:pPr>
        <w:pStyle w:val="BodyText"/>
      </w:pPr>
      <w:r>
        <w:t xml:space="preserve">Buenos Aires risks further degradation. It is imperative that stakeholders recognize that empowering professors is synonymous with empowering society.</w:t>
      </w:r>
    </w:p>
    <w:p>
      <w:r>
        <w:pict>
          <v:rect style="width:0;height:1.5pt" o:hralign="center" o:hrstd="t" o:hr="t"/>
        </w:pic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Evolution and Impact of the Professor in Argentina Buenos Aires</dc:title>
  <dc:creator/>
  <dc:language>en</dc:language>
  <cp:keywords/>
  <dcterms:created xsi:type="dcterms:W3CDTF">2026-07-29T05:14:47Z</dcterms:created>
  <dcterms:modified xsi:type="dcterms:W3CDTF">2026-07-29T05:14:47Z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