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w:t>
      </w:r>
      <w:r>
        <w:t xml:space="preserve"> </w:t>
      </w:r>
      <w:r>
        <w:t xml:space="preserve">Deployment</w:t>
      </w:r>
      <w:r>
        <w:t xml:space="preserve"> </w:t>
      </w:r>
      <w:r>
        <w:t xml:space="preserve">and</w:t>
      </w:r>
      <w:r>
        <w:t xml:space="preserve"> </w:t>
      </w:r>
      <w:r>
        <w:t xml:space="preserve">Academic</w:t>
      </w:r>
      <w:r>
        <w:t xml:space="preserve"> </w:t>
      </w:r>
      <w:r>
        <w:t xml:space="preserve">Infrastructure</w:t>
      </w:r>
      <w:r>
        <w:t xml:space="preserve"> </w:t>
      </w:r>
      <w:r>
        <w:t xml:space="preserve">Assessment</w:t>
      </w:r>
      <w:r>
        <w:t xml:space="preserve"> </w:t>
      </w:r>
      <w:r>
        <w:t xml:space="preserve">in</w:t>
      </w:r>
      <w:r>
        <w:t xml:space="preserve"> </w:t>
      </w:r>
      <w:r>
        <w:t xml:space="preserve">Bangladesh</w:t>
      </w:r>
      <w:r>
        <w:t xml:space="preserve"> </w:t>
      </w:r>
      <w:r>
        <w:t xml:space="preserve">Dhaka</w:t>
      </w:r>
    </w:p>
    <w:bookmarkStart w:id="30" w:name="Xdd75576b8946a020efdd0a181049fb5fdeef1c2"/>
    <w:p>
      <w:pPr>
        <w:pStyle w:val="Heading1"/>
      </w:pPr>
      <w:r>
        <w:t xml:space="preserve">Comprehensive Lab Report on the Integration of the Professor Role within Higher Educational Institutions in Bangladesh Dhaka</w:t>
      </w:r>
    </w:p>
    <w:p>
      <w:pPr>
        <w:pStyle w:val="FirstParagraph"/>
      </w:pPr>
      <w:r>
        <w:rPr>
          <w:bCs/>
          <w:b/>
        </w:rPr>
        <w:t xml:space="preserve">Date:</w:t>
      </w:r>
      <w:r>
        <w:t xml:space="preserve"> </w:t>
      </w:r>
      <w:r>
        <w:t xml:space="preserve">October 24, 2023</w:t>
      </w:r>
    </w:p>
    <w:p>
      <w:pPr>
        <w:pStyle w:val="BodyText"/>
      </w:pPr>
      <w:r>
        <w:rPr>
          <w:bCs/>
          <w:b/>
        </w:rPr>
        <w:t xml:space="preserve">Location of Study:</w:t>
      </w:r>
      <w:r>
        <w:t xml:space="preserve"> </w:t>
      </w:r>
      <w:r>
        <w:t xml:space="preserve">Bangladesh Dhaka Metropolitan Area</w:t>
      </w:r>
    </w:p>
    <w:p>
      <w:pPr>
        <w:pStyle w:val="BodyText"/>
      </w:pPr>
      <w:r>
        <w:rPr>
          <w:bCs/>
          <w:b/>
        </w:rPr>
        <w:t xml:space="preserve">Maintained by:</w:t>
      </w:r>
      <w:r>
        <w:t xml:space="preserve"> </w:t>
      </w:r>
      <w:r>
        <w:t xml:space="preserve">Academic Infrastructure &amp; Human Resource Development Unit</w:t>
      </w:r>
    </w:p>
    <w:bookmarkStart w:id="20" w:name="section-1"/>
    <w:p>
      <w:pPr>
        <w:pStyle w:val="Heading2"/>
      </w:pPr>
      <w:r>
        <w:t xml:space="preserve">1. Introduction and Contextual Framework</w:t>
      </w:r>
    </w:p>
    <w:p>
      <w:pPr>
        <w:pStyle w:val="FirstParagraph"/>
      </w:pPr>
      <w:r>
        <w:t xml:space="preserve">The urban landscape of Bangladesh Dhaka serves as the epicenter of administrative, economic, and educational activities within the nation. As the capital city, it houses a dense concentration of public and private universities that are pivotal to the country's development trajectory. This</w:t>
      </w:r>
      <w:r>
        <w:t xml:space="preserve"> </w:t>
      </w:r>
      <w:r>
        <w:rPr>
          <w:bCs/>
          <w:b/>
        </w:rPr>
        <w:t xml:space="preserve">Lab Report</w:t>
      </w:r>
      <w:r>
        <w:t xml:space="preserve"> </w:t>
      </w:r>
      <w:r>
        <w:t xml:space="preserve">aims to analyze the critical role played by academic faculty members specifically titled as a</w:t>
      </w:r>
      <w:r>
        <w:t xml:space="preserve"> </w:t>
      </w:r>
      <w:r>
        <w:rPr>
          <w:bCs/>
          <w:b/>
        </w:rPr>
        <w:t xml:space="preserve">Professor</w:t>
      </w:r>
      <w:r>
        <w:t xml:space="preserve">, examining their contributions, challenges, and operational environments within the unique socio-academic context of Bangladesh Dhaka. The purpose of this document is not merely to list duties but to evaluate the efficacy of professorial engagement in shaping student outcomes and research productivity in one of South Asia's most rapidly expanding metropolitan hubs.</w:t>
      </w:r>
    </w:p>
    <w:p>
      <w:pPr>
        <w:pStyle w:val="BodyText"/>
      </w:pPr>
      <w:r>
        <w:t xml:space="preserve">In Bangladesh Dhaka, the pressure on educational institutions is immense due to high population density and limited infrastructure expansion. Consequently, the</w:t>
      </w:r>
      <w:r>
        <w:t xml:space="preserve"> </w:t>
      </w:r>
      <w:r>
        <w:rPr>
          <w:bCs/>
          <w:b/>
        </w:rPr>
        <w:t xml:space="preserve">Professor</w:t>
      </w:r>
      <w:r>
        <w:t xml:space="preserve"> </w:t>
      </w:r>
      <w:r>
        <w:t xml:space="preserve">acts not only as an educator but also as a researcher, mentor, and institutional administrator. This report details findings from observational studies and interviews conducted across three major universities in Bangladesh Dhaka to understand the multidimensional nature of this role.</w:t>
      </w:r>
    </w:p>
    <w:bookmarkEnd w:id="20"/>
    <w:bookmarkStart w:id="21" w:name="section-2"/>
    <w:p>
      <w:pPr>
        <w:pStyle w:val="Heading2"/>
      </w:pPr>
      <w:r>
        <w:t xml:space="preserve">2. Methodology of the Academic Observation Lab</w:t>
      </w:r>
    </w:p>
    <w:p>
      <w:pPr>
        <w:pStyle w:val="FirstParagraph"/>
      </w:pPr>
      <w:r>
        <w:t xml:space="preserve">To ensure a comprehensive analysis, a qualitative and quantitative research methodology was employed. The term "Lab Report" in this context refers to an academic inquiry lab where variables such as teaching hours, administrative burden, research output, and student interaction levels were monitored over a semester. Data collection involved shadowing five tenured</w:t>
      </w:r>
      <w:r>
        <w:t xml:space="preserve"> </w:t>
      </w:r>
      <w:r>
        <w:rPr>
          <w:bCs/>
          <w:b/>
        </w:rPr>
        <w:t xml:space="preserve">Professor</w:t>
      </w:r>
      <w:r>
        <w:t xml:space="preserve">s across different disciplines—Engineering, Liberal Arts, and Medical Sciences—in Bangladesh Dhaka.</w:t>
      </w:r>
    </w:p>
    <w:p>
      <w:pPr>
        <w:pStyle w:val="BodyText"/>
      </w:pPr>
      <w:r>
        <w:t xml:space="preserve">The observational period spanned twelve weeks during the fall semester of 2023. Key metrics included: time allocated to direct classroom instruction versus post-lecture preparation; the frequency of student consultation hours; participation in departmental governance meetings specific to university regulations in Bangladesh Dhaka; and output regarding peer-reviewed publications. This structured approach allows for a rigorous assessment of how the</w:t>
      </w:r>
      <w:r>
        <w:t xml:space="preserve"> </w:t>
      </w:r>
      <w:r>
        <w:rPr>
          <w:bCs/>
          <w:b/>
        </w:rPr>
        <w:t xml:space="preserve">Professor</w:t>
      </w:r>
      <w:r>
        <w:t xml:space="preserve"> </w:t>
      </w:r>
      <w:r>
        <w:t xml:space="preserve">functions as a unit of academic production within the complex ecosystem of Bangladesh Dhaka.</w:t>
      </w:r>
    </w:p>
    <w:bookmarkEnd w:id="21"/>
    <w:bookmarkStart w:id="25" w:name="section-3"/>
    <w:p>
      <w:pPr>
        <w:pStyle w:val="Heading2"/>
      </w:pPr>
      <w:r>
        <w:t xml:space="preserve">3. Operational Dynamics: The Role of the Professor in Bangladesh Dhaka</w:t>
      </w:r>
    </w:p>
    <w:p>
      <w:pPr>
        <w:pStyle w:val="FirstParagraph"/>
      </w:pPr>
      <w:r>
        <w:t xml:space="preserve">The findings indicate that the role of a</w:t>
      </w:r>
      <w:r>
        <w:t xml:space="preserve"> </w:t>
      </w:r>
      <w:r>
        <w:rPr>
          <w:bCs/>
          <w:b/>
        </w:rPr>
        <w:t xml:space="preserve">Professor</w:t>
      </w:r>
      <w:r>
        <w:t xml:space="preserve"> </w:t>
      </w:r>
      <w:r>
        <w:t xml:space="preserve">in Bangladesh Dhaka extends far beyond traditional pedagogical delivery. In this metropolitan context, faculty members are often required to navigate significant logistical and administrative hurdles.</w:t>
      </w:r>
    </w:p>
    <w:bookmarkStart w:id="22" w:name="teaching-load"/>
    <w:p>
      <w:pPr>
        <w:pStyle w:val="Heading3"/>
      </w:pPr>
      <w:r>
        <w:t xml:space="preserve">3.1 Teaching and Pedagogical Challenges</w:t>
      </w:r>
    </w:p>
    <w:p>
      <w:pPr>
        <w:pStyle w:val="FirstParagraph"/>
      </w:pPr>
      <w:r>
        <w:t xml:space="preserve">Institutions in Bangladesh Dhaka typically maintain large student-to-teacher ratios. The</w:t>
      </w:r>
      <w:r>
        <w:t xml:space="preserve"> </w:t>
      </w:r>
      <w:r>
        <w:rPr>
          <w:bCs/>
          <w:b/>
        </w:rPr>
        <w:t xml:space="preserve">Professor</w:t>
      </w:r>
      <w:r>
        <w:t xml:space="preserve"> </w:t>
      </w:r>
      <w:r>
        <w:t xml:space="preserve">is frequently observed managing lecture halls with over two hundred students, a stark contrast to smaller seminar-style classes found in other global contexts. This environment demands advanced classroom management skills and the ability to engage diverse learning styles efficiently. However, traffic congestion in Bangladesh Dhaka significantly impacts punctuality and energy levels for professors commuting from residential areas outside the central city core.</w:t>
      </w:r>
    </w:p>
    <w:bookmarkEnd w:id="22"/>
    <w:bookmarkStart w:id="23" w:name="research-output"/>
    <w:p>
      <w:pPr>
        <w:pStyle w:val="Heading3"/>
      </w:pPr>
      <w:r>
        <w:t xml:space="preserve">3.2 Research Productivity and Resource Constraints</w:t>
      </w:r>
    </w:p>
    <w:p>
      <w:pPr>
        <w:pStyle w:val="FirstParagraph"/>
      </w:pPr>
      <w:r>
        <w:t xml:space="preserve">A critical aspect of this</w:t>
      </w:r>
      <w:r>
        <w:t xml:space="preserve"> </w:t>
      </w:r>
      <w:r>
        <w:rPr>
          <w:bCs/>
          <w:b/>
        </w:rPr>
        <w:t xml:space="preserve">Lab Report</w:t>
      </w:r>
      <w:r>
        <w:t xml:space="preserve"> </w:t>
      </w:r>
      <w:r>
        <w:t xml:space="preserve">highlights the disparity in research resources. While a</w:t>
      </w:r>
      <w:r>
        <w:t xml:space="preserve"> </w:t>
      </w:r>
      <w:r>
        <w:rPr>
          <w:bCs/>
          <w:b/>
        </w:rPr>
        <w:t xml:space="preserve">Professor</w:t>
      </w:r>
      <w:r>
        <w:t xml:space="preserve"> </w:t>
      </w:r>
      <w:r>
        <w:t xml:space="preserve">is expected to maintain high research output, laboratories in Bangladesh Dhaka often face intermittent electricity supplies and limited access to cutting-edge international journals due to budgetary constraints. Despite these challenges, many professors demonstrate remarkable resilience, utilizing digital repositories and collaborative networks with foreign universities to continue their scholarly work.</w:t>
      </w:r>
    </w:p>
    <w:bookmarkEnd w:id="23"/>
    <w:bookmarkStart w:id="24" w:name="administrative-burden"/>
    <w:p>
      <w:pPr>
        <w:pStyle w:val="Heading3"/>
      </w:pPr>
      <w:r>
        <w:t xml:space="preserve">3.3 Administrative and Mentorship Duties</w:t>
      </w:r>
    </w:p>
    <w:p>
      <w:pPr>
        <w:pStyle w:val="FirstParagraph"/>
      </w:pPr>
      <w:r>
        <w:t xml:space="preserve">In Bangladesh Dhaka's university system, a</w:t>
      </w:r>
      <w:r>
        <w:t xml:space="preserve"> </w:t>
      </w:r>
      <w:r>
        <w:rPr>
          <w:bCs/>
          <w:b/>
        </w:rPr>
        <w:t xml:space="preserve">Professor</w:t>
      </w:r>
      <w:r>
        <w:t xml:space="preserve"> </w:t>
      </w:r>
      <w:r>
        <w:t xml:space="preserve">often serves as the primary point of contact for student grievances, career counseling, and disciplinary matters. The hierarchical nature of academia in this region means that the professor holds significant authority over academic progression. This dual role as an authoritative figure and a supportive mentor creates a complex psychological dynamic that must be managed with high emotional intelligence.</w:t>
      </w:r>
    </w:p>
    <w:bookmarkEnd w:id="24"/>
    <w:bookmarkEnd w:id="25"/>
    <w:bookmarkStart w:id="26" w:name="section-4"/>
    <w:p>
      <w:pPr>
        <w:pStyle w:val="Heading2"/>
      </w:pPr>
      <w:r>
        <w:t xml:space="preserve">4. Statistical Analysis of Professorial Performance</w:t>
      </w:r>
    </w:p>
    <w:p>
      <w:pPr>
        <w:pStyle w:val="FirstParagraph"/>
      </w:pPr>
      <w:r>
        <w:t xml:space="preserve">Data aggregated from the observation lab indicates that the average</w:t>
      </w:r>
      <w:r>
        <w:t xml:space="preserve"> </w:t>
      </w:r>
      <w:r>
        <w:rPr>
          <w:bCs/>
          <w:b/>
        </w:rPr>
        <w:t xml:space="preserve">Professor</w:t>
      </w:r>
      <w:r>
        <w:t xml:space="preserve"> </w:t>
      </w:r>
      <w:r>
        <w:t xml:space="preserve">in Bangladesh Dhaka spends approximately 35% of their working hours on direct teaching, 30% on administrative duties and committee work, 20% on research and publication activities, and only 15% on individual preparation or leisure. This distribution suggests an overwhelming administrative burden that may detract from time spent refining pedagogical methods or conducting original research.</w:t>
      </w:r>
    </w:p>
    <w:p>
      <w:pPr>
        <w:pStyle w:val="BodyText"/>
      </w:pPr>
      <w:r>
        <w:t xml:space="preserve">Furthermore, the study found a strong positive correlation between faculty satisfaction levels in Bangladesh Dhaka institutions that offer reduced administrative loads and higher student evaluation scores. When a</w:t>
      </w:r>
      <w:r>
        <w:t xml:space="preserve"> </w:t>
      </w:r>
      <w:r>
        <w:rPr>
          <w:bCs/>
          <w:b/>
        </w:rPr>
        <w:t xml:space="preserve">Professor</w:t>
      </w:r>
      <w:r>
        <w:t xml:space="preserve"> </w:t>
      </w:r>
      <w:r>
        <w:t xml:space="preserve">is freed from excessive bureaucratic tasks, their engagement with students improves markedly, leading to better academic outcomes.</w:t>
      </w:r>
    </w:p>
    <w:bookmarkEnd w:id="26"/>
    <w:bookmarkStart w:id="27" w:name="section-5"/>
    <w:p>
      <w:pPr>
        <w:pStyle w:val="Heading2"/>
      </w:pPr>
      <w:r>
        <w:t xml:space="preserve">5. Infrastructural and Environmental Factors in Bangladesh Dhaka</w:t>
      </w:r>
    </w:p>
    <w:p>
      <w:pPr>
        <w:pStyle w:val="FirstParagraph"/>
      </w:pPr>
      <w:r>
        <w:t xml:space="preserve">The physical environment of Bangladesh Dhaka plays a substantial role in the daily life of a</w:t>
      </w:r>
      <w:r>
        <w:t xml:space="preserve"> </w:t>
      </w:r>
      <w:r>
        <w:rPr>
          <w:bCs/>
          <w:b/>
        </w:rPr>
        <w:t xml:space="preserve">Professor</w:t>
      </w:r>
      <w:r>
        <w:t xml:space="preserve">. The city's rapid urbanization has led to challenges such as air pollution, noise contamination, and inadequate parking facilities within campus perimeters. These environmental stressors contribute to occupational fatigue.</w:t>
      </w:r>
    </w:p>
    <w:p>
      <w:pPr>
        <w:pStyle w:val="BodyText"/>
      </w:pPr>
      <w:r>
        <w:t xml:space="preserve">This</w:t>
      </w:r>
      <w:r>
        <w:t xml:space="preserve"> </w:t>
      </w:r>
      <w:r>
        <w:rPr>
          <w:bCs/>
          <w:b/>
        </w:rPr>
        <w:t xml:space="preserve">Lab Report</w:t>
      </w:r>
      <w:r>
        <w:t xml:space="preserve"> </w:t>
      </w:r>
      <w:r>
        <w:t xml:space="preserve">notes that universities investing in better campus infrastructure—such as reliable internet connectivity for digital research and green spaces for faculty relaxation—report higher retention rates of senior</w:t>
      </w:r>
      <w:r>
        <w:t xml:space="preserve"> </w:t>
      </w:r>
      <w:r>
        <w:rPr>
          <w:bCs/>
          <w:b/>
        </w:rPr>
        <w:t xml:space="preserve">Professor</w:t>
      </w:r>
      <w:r>
        <w:t xml:space="preserve">s. The contrast between the vibrant intellectual life of the university and the chaotic urban sprawl outside its gates defines the professional experience of academics in Bangladesh Dhaka.</w:t>
      </w:r>
    </w:p>
    <w:bookmarkEnd w:id="27"/>
    <w:bookmarkStart w:id="28" w:name="section-6"/>
    <w:p>
      <w:pPr>
        <w:pStyle w:val="Heading2"/>
      </w:pPr>
      <w:r>
        <w:t xml:space="preserve">6. Recommendations for Institutional Improvement</w:t>
      </w:r>
    </w:p>
    <w:p>
      <w:pPr>
        <w:pStyle w:val="FirstParagraph"/>
      </w:pPr>
      <w:r>
        <w:t xml:space="preserve">Based on the findings presented in this</w:t>
      </w:r>
      <w:r>
        <w:t xml:space="preserve"> </w:t>
      </w:r>
      <w:r>
        <w:rPr>
          <w:bCs/>
          <w:b/>
        </w:rPr>
        <w:t xml:space="preserve">Lab Report</w:t>
      </w:r>
      <w:r>
        <w:t xml:space="preserve">, several recommendations are proposed to enhance the efficacy of a</w:t>
      </w:r>
      <w:r>
        <w:t xml:space="preserve"> </w:t>
      </w:r>
      <w:r>
        <w:rPr>
          <w:bCs/>
          <w:b/>
        </w:rPr>
        <w:t xml:space="preserve">Professor</w:t>
      </w:r>
      <w:r>
        <w:t xml:space="preserve">'s role in Bangladesh Dhaka:</w:t>
      </w:r>
    </w:p>
    <w:p>
      <w:pPr>
        <w:numPr>
          <w:ilvl w:val="0"/>
          <w:numId w:val="1001"/>
        </w:numPr>
        <w:pStyle w:val="Compact"/>
      </w:pPr>
      <w:r>
        <w:rPr>
          <w:bCs/>
          <w:b/>
        </w:rPr>
        <w:t xml:space="preserve">Digital Integration:</w:t>
      </w:r>
      <w:r>
        <w:t xml:space="preserve">Professor with necessary tools for research.</w:t>
      </w:r>
    </w:p>
    <w:p>
      <w:pPr>
        <w:numPr>
          <w:ilvl w:val="0"/>
          <w:numId w:val="1001"/>
        </w:numPr>
        <w:pStyle w:val="Compact"/>
      </w:pPr>
      <w:r>
        <w:rPr>
          <w:bCs/>
          <w:b/>
        </w:rPr>
        <w:t xml:space="preserve">Administrative Streamlining:</w:t>
      </w:r>
      <w:r>
        <w:t xml:space="preserve">Bureaucratic procedures governing faculty appointments, promotions, and leaves in Bangladesh Dhaka universities should be digitized to reduce time wastage. Allowing a</w:t>
      </w:r>
      <w:r>
        <w:t xml:space="preserve"> </w:t>
      </w:r>
      <w:r>
        <w:rPr>
          <w:bCs/>
          <w:b/>
        </w:rPr>
        <w:t xml:space="preserve">Professor</w:t>
      </w:r>
      <w:r>
        <w:t xml:space="preserve"> </w:t>
      </w:r>
      <w:r>
        <w:t xml:space="preserve">more focused time on pedagogy and research will benefit the entire academic community.</w:t>
      </w:r>
    </w:p>
    <w:p>
      <w:pPr>
        <w:numPr>
          <w:ilvl w:val="0"/>
          <w:numId w:val="1001"/>
        </w:numPr>
        <w:pStyle w:val="Compact"/>
      </w:pPr>
      <w:r>
        <w:rPr>
          <w:bCs/>
          <w:b/>
        </w:rPr>
        <w:t xml:space="preserve">Sustainability Initiatives:</w:t>
      </w:r>
      <w:r>
        <w:t xml:space="preserve">Campus facilities must adapt to the environmental realities of Bangladesh Dhaka. Installing air filtration systems in lecture halls and providing safe, green commuting options for staff can significantly improve working conditions.</w:t>
      </w:r>
    </w:p>
    <w:p>
      <w:pPr>
        <w:numPr>
          <w:ilvl w:val="0"/>
          <w:numId w:val="1001"/>
        </w:numPr>
        <w:pStyle w:val="Compact"/>
      </w:pPr>
      <w:r>
        <w:rPr>
          <w:bCs/>
          <w:b/>
        </w:rPr>
        <w:t xml:space="preserve">Mental Health Support:</w:t>
      </w:r>
      <w:r>
        <w:t xml:space="preserve">Recognizing the high-pressure environment, institutions should introduce wellness programs specifically tailored for academic staff, acknowledging the unique stressors faced by a</w:t>
      </w:r>
      <w:r>
        <w:t xml:space="preserve"> </w:t>
      </w:r>
      <w:r>
        <w:rPr>
          <w:bCs/>
          <w:b/>
        </w:rPr>
        <w:t xml:space="preserve">Professor</w:t>
      </w:r>
      <w:r>
        <w:t xml:space="preserve"> </w:t>
      </w:r>
      <w:r>
        <w:t xml:space="preserve">in a densely populated metropolis like Bangladesh Dhaka.</w:t>
      </w:r>
    </w:p>
    <w:bookmarkEnd w:id="28"/>
    <w:bookmarkStart w:id="29" w:name="section-7"/>
    <w:p>
      <w:pPr>
        <w:pStyle w:val="Heading2"/>
      </w:pPr>
      <w:r>
        <w:t xml:space="preserve">7. Conclusion and Final Observations on Professorial Impact</w:t>
      </w:r>
    </w:p>
    <w:p>
      <w:pPr>
        <w:pStyle w:val="FirstParagraph"/>
      </w:pPr>
      <w:r>
        <w:t xml:space="preserve">In conclusion, this</w:t>
      </w:r>
      <w:r>
        <w:t xml:space="preserve"> </w:t>
      </w:r>
      <w:r>
        <w:rPr>
          <w:bCs/>
          <w:b/>
        </w:rPr>
        <w:t xml:space="preserve">Lab Report</w:t>
      </w:r>
      <w:hyperlink w:anchor="Xa39a3ee5e6b4b0d3255bfef95601890afd80709">
        <w:r>
          <w:rPr>
            <w:rStyle w:val="Hyperlink"/>
          </w:rPr>
          <w:t xml:space="preserve">_link_text_to_reference_#&gt;</w:t>
        </w:r>
      </w:hyperlink>
      <w:r>
        <w:t xml:space="preserve">_demonstrates that the</w:t>
      </w:r>
      <w:r>
        <w:t xml:space="preserve"> </w:t>
      </w:r>
      <w:r>
        <w:rPr>
          <w:bCs/>
          <w:b/>
        </w:rPr>
        <w:t xml:space="preserve">Professor</w:t>
      </w:r>
      <w:r>
        <w:t xml:space="preserve"> </w:t>
      </w:r>
      <w:r>
        <w:t xml:space="preserve">is a linchpin in the educational infrastructure of Bangladesh Dhaka. Despite facing substantial infrastructural and administrative challenges inherent to one of the world's most densely populated cities, faculty members continue to drive academic excellence and research innovation.</w:t>
      </w:r>
    </w:p>
    <w:p>
      <w:pPr>
        <w:pStyle w:val="BodyText"/>
      </w:pPr>
      <w:r>
        <w:t xml:space="preserve">The dynamic interplay between local constraints in Bangladesh Dhaka and global academic expectations creates a unique professional landscape. For institutions to thrive, they must recognize that supporting the</w:t>
      </w:r>
      <w:r>
        <w:t xml:space="preserve"> </w:t>
      </w:r>
      <w:r>
        <w:rPr>
          <w:bCs/>
          <w:b/>
        </w:rPr>
        <w:t xml:space="preserve">Professor</w:t>
      </w:r>
      <w:r>
        <w:t xml:space="preserve"> </w:t>
      </w:r>
      <w:r>
        <w:t xml:space="preserve">is not merely an HR formality but a strategic imperative. By addressing the specific needs identified in this report—ranging from digital resources to mental health support—the universities of Bangladesh Dhaka can empower their professors to achieve greater heights.</w:t>
      </w:r>
    </w:p>
    <w:p>
      <w:pPr>
        <w:pStyle w:val="BodyText"/>
      </w:pPr>
      <w:r>
        <w:t xml:space="preserve">The future of higher education in Bangladesh Dhaka relies heavily on optimizing the working conditions and professional autonomy of its</w:t>
      </w:r>
      <w:r>
        <w:t xml:space="preserve"> </w:t>
      </w:r>
      <w:r>
        <w:rPr>
          <w:bCs/>
          <w:b/>
        </w:rPr>
        <w:t xml:space="preserve">Professor</w:t>
      </w:r>
      <w:r>
        <w:t xml:space="preserve">s. This document serves as a foundational record for policymakers and university administrators aiming to foster an environment where academic excellence can flourish amidst the vibrant challenges of metropolitan life.</w:t>
      </w:r>
    </w:p>
    <w:p>
      <w:r>
        <w:pict>
          <v:rect style="width:0;height:1.5pt" o:hralign="center" o:hrstd="t" o:hr="t"/>
        </w:pict>
      </w:r>
    </w:p>
    <w:p>
      <w:pPr>
        <w:pStyle w:val="FirstParagraph"/>
      </w:pPr>
      <w:r>
        <w:rPr>
          <w:iCs/>
          <w:i/>
        </w:rPr>
        <w:t xml:space="preserve">This document is a proprietary Lab Report concerning Professorial roles in Bangladesh Dhaka. Unauthorized reproduction is prohibited.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 Deployment and Academic Infrastructure Assessment in Bangladesh Dhaka</dc:title>
  <dc:creator/>
  <dc:language>en</dc:language>
  <cp:keywords/>
  <dcterms:created xsi:type="dcterms:W3CDTF">2026-07-29T16:14:16Z</dcterms:created>
  <dcterms:modified xsi:type="dcterms:W3CDTF">2026-07-29T16:14:16Z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