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Evaluation</w:t>
      </w:r>
      <w:r>
        <w:t xml:space="preserve"> </w:t>
      </w:r>
      <w:r>
        <w:t xml:space="preserve">Report:</w:t>
      </w:r>
      <w:r>
        <w:t xml:space="preserve"> </w:t>
      </w:r>
      <w:r>
        <w:t xml:space="preserve">Academic</w:t>
      </w:r>
      <w:r>
        <w:t xml:space="preserve"> </w:t>
      </w:r>
      <w:r>
        <w:t xml:space="preserve">Tenure</w:t>
      </w:r>
      <w:r>
        <w:t xml:space="preserve"> </w:t>
      </w:r>
      <w:r>
        <w:t xml:space="preserve">Review</w:t>
      </w:r>
    </w:p>
    <w:bookmarkStart w:id="32" w:name="X0f748d021615d351349391b57f19ac68c3058b2"/>
    <w:p>
      <w:pPr>
        <w:pStyle w:val="Heading1"/>
      </w:pPr>
      <w:r>
        <w:t xml:space="preserve">Laboratory Performance Evaluation Report: Academic Tenure Review</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Chemistry and Biochemistry Faculty Board</w:t>
      </w:r>
      <w:r>
        <w:br/>
      </w:r>
      <w:r>
        <w:rPr>
          <w:bCs/>
          <w:b/>
        </w:rPr>
        <w:t xml:space="preserve">From:</w:t>
      </w:r>
      <w:r>
        <w:t xml:space="preserve"> </w:t>
      </w:r>
      <w:r>
        <w:t xml:space="preserve">Office of Research Integrity and Compliance</w:t>
      </w:r>
      <w:r>
        <w:br/>
      </w:r>
      <w:r>
        <w:rPr>
          <w:bCs/>
          <w:b/>
        </w:rPr>
        <w:t xml:space="preserve">Subject:</w:t>
      </w:r>
      <w:r>
        <w:t xml:space="preserve">-Comprehensive Assessment of Laboratory Operations and Pedagogical Impact</w:t>
      </w:r>
    </w:p>
    <w:p>
      <w:pPr>
        <w:pStyle w:val="BodyText"/>
      </w:pPr>
      <w:r>
        <w:br/>
      </w:r>
    </w:p>
    <w:p>
      <w:r>
        <w:pict>
          <v:rect style="width:0;height:1.5pt" o:hralign="center" o:hrstd="t" o:hr="t"/>
        </w:pict>
      </w:r>
    </w:p>
    <w:p>
      <w:pPr>
        <w:pStyle w:val="FirstParagraph"/>
      </w:pPr>
      <w:r>
        <w:br/>
      </w:r>
    </w:p>
    <w:bookmarkStart w:id="20" w:name="executive-summary"/>
    <w:p>
      <w:pPr>
        <w:pStyle w:val="Heading2"/>
      </w:pPr>
      <w:r>
        <w:t xml:space="preserve">1. Executive Summary</w:t>
      </w:r>
    </w:p>
    <w:p>
      <w:pPr>
        <w:pStyle w:val="FirstParagraph"/>
      </w:pPr>
      <w:r>
        <w:br/>
      </w:r>
      <w:r>
        <w:t xml:space="preserve">This document serves as the formal</w:t>
      </w:r>
      <w:r>
        <w:t xml:space="preserve"> </w:t>
      </w:r>
      <w:r>
        <w:rPr>
          <w:bCs/>
          <w:b/>
        </w:rPr>
        <w:t xml:space="preserve">Laboratory Report</w:t>
      </w:r>
      <w:r>
        <w:t xml:space="preserve"> </w:t>
      </w:r>
      <w:r>
        <w:t xml:space="preserve">detailing the operational, pedagogical, and ethical standards maintained by Professor Eleanor Vance during her tenure at our institution in Montreal. The primary objective of this evaluation is to assess the efficacy of current laboratory protocols, safety compliance measures, and student mentorship outcomes. As an academic hub situated within the vibrant scientific community of</w:t>
      </w:r>
      <w:r>
        <w:t xml:space="preserve"> </w:t>
      </w:r>
      <w:r>
        <w:rPr>
          <w:bCs/>
          <w:b/>
        </w:rPr>
        <w:t xml:space="preserve">Canada Montreal</w:t>
      </w:r>
      <w:r>
        <w:t xml:space="preserve">, our department bears a unique responsibility to uphold international standards of research excellence while fostering an inclusive and rigorous learning environment. This report analyzes data collected over the past twelve months, focusing on three core pillars: experimental rigor, educational delivery, and institutional alignment with regional academic goals.</w:t>
      </w:r>
      <w:r>
        <w:br/>
      </w:r>
      <w:r>
        <w:br/>
      </w:r>
      <w:r>
        <w:t xml:space="preserve">The evaluation indicates that Professor Vance has successfully transformed her teaching laboratory from a traditional demonstration-based setup into a dynamic inquiry-based learning space. However, certain administrative bottlenecks regarding equipment maintenance in</w:t>
      </w:r>
      <w:r>
        <w:t xml:space="preserve"> </w:t>
      </w:r>
      <w:r>
        <w:rPr>
          <w:bCs/>
          <w:b/>
        </w:rPr>
        <w:t xml:space="preserve">Canada Montreal</w:t>
      </w:r>
      <w:r>
        <w:t xml:space="preserve">'s fluctuating climate conditions require immediate attention to ensure long-term sustainability. This report aims to provide actionable recommendations for future improvements.</w:t>
      </w:r>
      <w:r>
        <w:br/>
      </w:r>
      <w:r>
        <w:br/>
      </w:r>
    </w:p>
    <w:bookmarkEnd w:id="20"/>
    <w:bookmarkStart w:id="21" w:name="introduction-and-context"/>
    <w:p>
      <w:pPr>
        <w:pStyle w:val="Heading2"/>
      </w:pPr>
      <w:r>
        <w:t xml:space="preserve">2. Introduction and Context</w:t>
      </w:r>
    </w:p>
    <w:p>
      <w:pPr>
        <w:pStyle w:val="FirstParagraph"/>
      </w:pPr>
      <w:r>
        <w:br/>
      </w:r>
      <w:r>
        <w:t xml:space="preserve">In the contemporary higher education landscape, particularly within major Canadian cities like</w:t>
      </w:r>
      <w:r>
        <w:t xml:space="preserve"> </w:t>
      </w:r>
      <w:r>
        <w:rPr>
          <w:bCs/>
          <w:b/>
        </w:rPr>
        <w:t xml:space="preserve">Canada Montreal</w:t>
      </w:r>
      <w:r>
        <w:t xml:space="preserve">, the role of the professor extends beyond mere instruction. A modern academic must balance cutting-edge research with high-quality undergraduate and graduate training. This</w:t>
      </w:r>
      <w:r>
        <w:t xml:space="preserve"> </w:t>
      </w:r>
      <w:r>
        <w:rPr>
          <w:bCs/>
          <w:b/>
        </w:rPr>
        <w:t xml:space="preserve">Laboratory Report</w:t>
      </w:r>
      <w:r>
        <w:t xml:space="preserve"> </w:t>
      </w:r>
      <w:r>
        <w:t xml:space="preserve">is contextualized within the broader framework of Quebec's innovation strategy, which emphasizes sustainability, technological advancement, and cross-disciplinary collaboration.</w:t>
      </w:r>
      <w:r>
        <w:br/>
      </w:r>
      <w:r>
        <w:br/>
      </w:r>
      <w:r>
        <w:t xml:space="preserve">Professor Vance’s laboratory focuses on organic synthesis and green chemistry principles. Given the increasing global emphasis on environmentally responsible practices, her work aligns perfectly with regional priorities in</w:t>
      </w:r>
      <w:r>
        <w:t xml:space="preserve"> </w:t>
      </w:r>
      <w:r>
        <w:rPr>
          <w:bCs/>
          <w:b/>
        </w:rPr>
        <w:t xml:space="preserve">Canada Montreal</w:t>
      </w:r>
      <w:r>
        <w:t xml:space="preserve">. The following sections detail the specific findings of our inspection and review process.</w:t>
      </w:r>
      <w:r>
        <w:br/>
      </w:r>
      <w:r>
        <w:br/>
      </w:r>
    </w:p>
    <w:bookmarkEnd w:id="21"/>
    <w:bookmarkStart w:id="24" w:name="experimental-rigor-and-safety-compliance"/>
    <w:p>
      <w:pPr>
        <w:pStyle w:val="Heading2"/>
      </w:pPr>
      <w:r>
        <w:t xml:space="preserve">3. Experimental Rigor and Safety Compliance</w:t>
      </w:r>
    </w:p>
    <w:p>
      <w:pPr>
        <w:pStyle w:val="FirstParagraph"/>
      </w:pPr>
      <w:r>
        <w:br/>
      </w:r>
      <w:r>
        <w:t xml:space="preserve">The integrity of any scientific endeavor rests upon the reproducibility of its results and the safety of its practitioners. Our audit revealed that Professor Vance’s</w:t>
      </w:r>
      <w:r>
        <w:t xml:space="preserve"> </w:t>
      </w:r>
      <w:r>
        <w:rPr>
          <w:bCs/>
          <w:b/>
        </w:rPr>
        <w:t xml:space="preserve">Laboratory Report</w:t>
      </w:r>
      <w:r>
        <w:t xml:space="preserve"> </w:t>
      </w:r>
      <w:r>
        <w:t xml:space="preserve">submissions are exemplary in their detail and transparency.</w:t>
      </w:r>
      <w:r>
        <w:br/>
      </w:r>
      <w:r>
        <w:br/>
      </w:r>
    </w:p>
    <w:bookmarkStart w:id="22" w:name="data-integrity"/>
    <w:p>
      <w:pPr>
        <w:pStyle w:val="Heading3"/>
      </w:pPr>
      <w:r>
        <w:t xml:space="preserve">3.1 Data Integrity</w:t>
      </w:r>
    </w:p>
    <w:p>
      <w:pPr>
        <w:pStyle w:val="FirstParagraph"/>
      </w:pPr>
      <w:r>
        <w:br/>
      </w:r>
      <w:r>
        <w:t xml:space="preserve">All experimental data logs maintained by students under Professor Vance’s supervision were reviewed for completeness and accuracy. The percentage of successful replicates exceeded the departmental average by 15%. This suggests that the professor effectively instills meticulous record-keeping habits in her students, a critical skill for any future researcher in</w:t>
      </w:r>
      <w:r>
        <w:t xml:space="preserve"> </w:t>
      </w:r>
      <w:r>
        <w:rPr>
          <w:bCs/>
          <w:b/>
        </w:rPr>
        <w:t xml:space="preserve">Canada Montreal</w:t>
      </w:r>
      <w:r>
        <w:t xml:space="preserve">'s competitive job market.</w:t>
      </w:r>
      <w:r>
        <w:br/>
      </w:r>
      <w:r>
        <w:br/>
      </w:r>
    </w:p>
    <w:bookmarkEnd w:id="22"/>
    <w:bookmarkStart w:id="23" w:name="safety-protocols"/>
    <w:p>
      <w:pPr>
        <w:pStyle w:val="Heading3"/>
      </w:pPr>
      <w:r>
        <w:t xml:space="preserve">3.2 Safety Protocols</w:t>
      </w:r>
    </w:p>
    <w:p>
      <w:pPr>
        <w:pStyle w:val="FirstParagraph"/>
      </w:pPr>
      <w:r>
        <w:br/>
      </w:r>
      <w:r>
        <w:t xml:space="preserve">Safety remains paramount. The laboratory adheres strictly to the Canadian Standards Association (CSA) guidelines. However, we noted minor discrepancies in the labeling of chemical waste containers during peak usage hours. While no incidents occurred, this presents a potential risk factor that must be addressed through enhanced staff training.</w:t>
      </w:r>
      <w:r>
        <w:br/>
      </w:r>
      <w:r>
        <w:br/>
      </w:r>
    </w:p>
    <w:bookmarkEnd w:id="23"/>
    <w:bookmarkEnd w:id="24"/>
    <w:bookmarkStart w:id="27" w:name="pedagogical-effectiveness"/>
    <w:p>
      <w:pPr>
        <w:pStyle w:val="Heading2"/>
      </w:pPr>
      <w:r>
        <w:t xml:space="preserve">4. Pedagogical Effectiveness</w:t>
      </w:r>
    </w:p>
    <w:p>
      <w:pPr>
        <w:pStyle w:val="FirstParagraph"/>
      </w:pPr>
      <w:r>
        <w:br/>
      </w:r>
      <w:r>
        <w:t xml:space="preserve">The primary mission of Professor Vance is to educate the next generation of scientists in</w:t>
      </w:r>
      <w:r>
        <w:t xml:space="preserve"> </w:t>
      </w:r>
      <w:r>
        <w:rPr>
          <w:bCs/>
          <w:b/>
        </w:rPr>
        <w:t xml:space="preserve">Canada Montreal</w:t>
      </w:r>
      <w:r>
        <w:t xml:space="preserve">. Her teaching methodology has been evaluated through student feedback, peer observations, and learning outcome assessments.</w:t>
      </w:r>
      <w:r>
        <w:br/>
      </w:r>
      <w:r>
        <w:br/>
      </w:r>
    </w:p>
    <w:bookmarkStart w:id="25" w:name="student-engagement"/>
    <w:p>
      <w:pPr>
        <w:pStyle w:val="Heading3"/>
      </w:pPr>
      <w:r>
        <w:t xml:space="preserve">4.1 Student Engagement</w:t>
      </w:r>
    </w:p>
    <w:p>
      <w:pPr>
        <w:pStyle w:val="FirstParagraph"/>
      </w:pPr>
      <w:r>
        <w:br/>
      </w:r>
      <w:r>
        <w:t xml:space="preserve">Student evaluations indicate a high level of satisfaction with Professor Vance’s approach. She utilizes a "flipped classroom" model for laboratory sessions, where theoretical concepts are introduced prior to lab work, allowing more time for hands-on experimentation during class hours. This method has resulted in a 20% increase in student participation compared to previous semesters.</w:t>
      </w:r>
      <w:r>
        <w:br/>
      </w:r>
      <w:r>
        <w:br/>
      </w:r>
    </w:p>
    <w:bookmarkEnd w:id="25"/>
    <w:bookmarkStart w:id="26" w:name="inclusivity-and-diversity"/>
    <w:p>
      <w:pPr>
        <w:pStyle w:val="Heading3"/>
      </w:pPr>
      <w:r>
        <w:t xml:space="preserve">4.2 Inclusivity and Diversity</w:t>
      </w:r>
    </w:p>
    <w:p>
      <w:pPr>
        <w:pStyle w:val="FirstParagraph"/>
      </w:pPr>
      <w:r>
        <w:br/>
      </w:r>
      <w:r>
        <w:t xml:space="preserve">Recognizing the multicultural fabric of</w:t>
      </w:r>
      <w:r>
        <w:t xml:space="preserve"> </w:t>
      </w:r>
      <w:r>
        <w:rPr>
          <w:bCs/>
          <w:b/>
        </w:rPr>
        <w:t xml:space="preserve">Canada Montreal</w:t>
      </w:r>
      <w:r>
        <w:t xml:space="preserve">, Professor Vance has actively implemented strategies to support students from diverse linguistic and cultural backgrounds. Bilingual resources (English/French) have been integrated into all laboratory manuals, ensuring equitable access to information for all students. This aligns with provincial mandates regarding language accessibility in higher education institutions.</w:t>
      </w:r>
      <w:r>
        <w:br/>
      </w:r>
      <w:r>
        <w:br/>
      </w:r>
    </w:p>
    <w:bookmarkEnd w:id="26"/>
    <w:bookmarkEnd w:id="27"/>
    <w:bookmarkStart w:id="28" w:name="research-output-and-community-impact"/>
    <w:p>
      <w:pPr>
        <w:pStyle w:val="Heading2"/>
      </w:pPr>
      <w:r>
        <w:t xml:space="preserve">5. Research Output and Community Impact</w:t>
      </w:r>
    </w:p>
    <w:p>
      <w:pPr>
        <w:pStyle w:val="FirstParagraph"/>
      </w:pPr>
      <w:r>
        <w:br/>
      </w:r>
      <w:r>
        <w:t xml:space="preserve">Beyond teaching, Professor Vance contributes significantly to the scientific community in</w:t>
      </w:r>
      <w:r>
        <w:t xml:space="preserve"> </w:t>
      </w:r>
      <w:r>
        <w:rPr>
          <w:bCs/>
          <w:b/>
        </w:rPr>
        <w:t xml:space="preserve">Canada Montreal</w:t>
      </w:r>
      <w:r>
        <w:t xml:space="preserve">. Her laboratory participates in several collaborative projects with local hospitals and biotech firms located in the Greater Montreal area.</w:t>
      </w:r>
      <w:r>
        <w:br/>
      </w:r>
      <w:r>
        <w:br/>
      </w:r>
      <w:r>
        <w:t xml:space="preserve">Over the past year, her team has published five peer-reviewed articles and secured two new grants. These achievements not only enhance the reputation of our institution but also strengthen ties between academia and industry within</w:t>
      </w:r>
      <w:r>
        <w:t xml:space="preserve"> </w:t>
      </w:r>
      <w:r>
        <w:rPr>
          <w:bCs/>
          <w:b/>
        </w:rPr>
        <w:t xml:space="preserve">Canada Montreal</w:t>
      </w:r>
      <w:r>
        <w:t xml:space="preserve">. The</w:t>
      </w:r>
      <w:r>
        <w:t xml:space="preserve"> </w:t>
      </w:r>
      <w:r>
        <w:rPr>
          <w:bCs/>
          <w:b/>
        </w:rPr>
        <w:t xml:space="preserve">Laboratory Report</w:t>
      </w:r>
      <w:r>
        <w:t xml:space="preserve"> </w:t>
      </w:r>
      <w:r>
        <w:t xml:space="preserve">highlights these successes as evidence of Professor Vance’s leadership in fostering an ecosystem where research translates into real-world applications.</w:t>
      </w:r>
      <w:r>
        <w:br/>
      </w:r>
      <w:r>
        <w:br/>
      </w:r>
    </w:p>
    <w:bookmarkEnd w:id="28"/>
    <w:bookmarkStart w:id="29" w:name="challenges-and-recommendations"/>
    <w:p>
      <w:pPr>
        <w:pStyle w:val="Heading2"/>
      </w:pPr>
      <w:r>
        <w:t xml:space="preserve">6. Challenges and Recommendations</w:t>
      </w:r>
    </w:p>
    <w:p>
      <w:pPr>
        <w:pStyle w:val="FirstParagraph"/>
      </w:pPr>
      <w:r>
        <w:br/>
      </w:r>
      <w:r>
        <w:t xml:space="preserve">Despite the overall positive assessment, several areas require improvement to maintain high standards in</w:t>
      </w:r>
      <w:r>
        <w:t xml:space="preserve"> </w:t>
      </w:r>
      <w:r>
        <w:rPr>
          <w:bCs/>
          <w:b/>
        </w:rPr>
        <w:t xml:space="preserve">Canada Montreal</w:t>
      </w:r>
      <w:r>
        <w:t xml:space="preserve">'s academic sector.</w:t>
      </w:r>
      <w:r>
        <w:br/>
      </w:r>
      <w:r>
        <w:br/>
      </w:r>
    </w:p>
    <w:p>
      <w:pPr>
        <w:numPr>
          <w:ilvl w:val="0"/>
          <w:numId w:val="1001"/>
        </w:numPr>
        <w:pStyle w:val="Compact"/>
      </w:pPr>
      <w:r>
        <w:t xml:space="preserve">**Equipment Maintenance:** Due to humidity variations in</w:t>
      </w:r>
      <w:r>
        <w:t xml:space="preserve"> </w:t>
      </w:r>
      <w:r>
        <w:rPr>
          <w:bCs/>
          <w:b/>
        </w:rPr>
        <w:t xml:space="preserve">Canada Montreal</w:t>
      </w:r>
      <w:r>
        <w:t xml:space="preserve">, sensitive analytical instruments require more frequent calibration. It is recommended that a dedicated maintenance schedule be established.</w:t>
      </w:r>
    </w:p>
    <w:p>
      <w:pPr>
        <w:numPr>
          <w:ilvl w:val="0"/>
          <w:numId w:val="1001"/>
        </w:numPr>
        <w:pStyle w:val="Compact"/>
      </w:pPr>
      <w:r>
        <w:t xml:space="preserve">**Budget Allocation:** The current budget does not fully account for the rising cost of specialized reagents. A review of procurement policies is necessary to ensure sustainable operations.</w:t>
      </w:r>
    </w:p>
    <w:p>
      <w:pPr>
        <w:numPr>
          <w:ilvl w:val="0"/>
          <w:numId w:val="1001"/>
        </w:numPr>
        <w:pStyle w:val="Compact"/>
      </w:pPr>
      <w:r>
        <w:t xml:space="preserve">**Interdisciplinary Collaboration:** While strong ties exist with local industries, opportunities for collaboration with other departments within our university are underutilized. Professor Vance should be encouraged to initiate cross-departmental</w:t>
      </w:r>
      <w:r>
        <w:t xml:space="preserve"> </w:t>
      </w:r>
      <w:r>
        <w:rPr>
          <w:bCs/>
          <w:b/>
        </w:rPr>
        <w:t xml:space="preserve">Laboratory Report</w:t>
      </w:r>
      <w:r>
        <w:t xml:space="preserve"> </w:t>
      </w:r>
      <w:r>
        <w:t xml:space="preserve">workshops.</w:t>
      </w:r>
    </w:p>
    <w:p>
      <w:pPr>
        <w:pStyle w:val="FirstParagraph"/>
      </w:pPr>
      <w:r>
        <w:br/>
      </w:r>
    </w:p>
    <w:bookmarkEnd w:id="29"/>
    <w:bookmarkStart w:id="30" w:name="conclusion"/>
    <w:p>
      <w:pPr>
        <w:pStyle w:val="Heading2"/>
      </w:pPr>
      <w:r>
        <w:t xml:space="preserve">7. Conclusion</w:t>
      </w:r>
    </w:p>
    <w:p>
      <w:pPr>
        <w:pStyle w:val="FirstParagraph"/>
      </w:pPr>
      <w:r>
        <w:br/>
      </w:r>
      <w:r>
        <w:t xml:space="preserve">In conclusion, Professor Vance has demonstrated exceptional competence in managing her laboratory, mentoring students, and contributing to the scientific community in</w:t>
      </w:r>
      <w:r>
        <w:t xml:space="preserve"> </w:t>
      </w:r>
      <w:r>
        <w:rPr>
          <w:bCs/>
          <w:b/>
        </w:rPr>
        <w:t xml:space="preserve">Canada Montreal</w:t>
      </w:r>
      <w:r>
        <w:t xml:space="preserve">. This</w:t>
      </w:r>
      <w:r>
        <w:t xml:space="preserve"> </w:t>
      </w:r>
      <w:r>
        <w:rPr>
          <w:bCs/>
          <w:b/>
        </w:rPr>
        <w:t xml:space="preserve">Laboratory Report</w:t>
      </w:r>
      <w:r>
        <w:t xml:space="preserve"> </w:t>
      </w:r>
      <w:r>
        <w:t xml:space="preserve">affirms that her practices align with the highest standards of academic integrity and pedagogical excellence. By addressing the identified challenges regarding equipment maintenance and budgeting, we can further enhance her contributions to our institution.</w:t>
      </w:r>
      <w:r>
        <w:br/>
      </w:r>
      <w:r>
        <w:br/>
      </w:r>
      <w:r>
        <w:t xml:space="preserve">The continued support of Professor Vance is essential for maintaining our department's reputation as a leading center for scientific education and research in</w:t>
      </w:r>
      <w:r>
        <w:t xml:space="preserve"> </w:t>
      </w:r>
      <w:r>
        <w:rPr>
          <w:bCs/>
          <w:b/>
        </w:rPr>
        <w:t xml:space="preserve">Canada Montreal</w:t>
      </w:r>
      <w:r>
        <w:t xml:space="preserve">. We recommend the approval of tenure renewal based on the strong performance metrics outlined in this document. Future evaluations should focus on the implementation of the suggested improvements to ensure sustained success.</w:t>
      </w:r>
      <w:r>
        <w:br/>
      </w:r>
      <w:r>
        <w:br/>
      </w:r>
    </w:p>
    <w:bookmarkEnd w:id="30"/>
    <w:bookmarkStart w:id="31" w:name="appendices"/>
    <w:p>
      <w:pPr>
        <w:pStyle w:val="Heading2"/>
      </w:pPr>
      <w:r>
        <w:t xml:space="preserve">8. Appendices</w:t>
      </w:r>
    </w:p>
    <w:p>
      <w:pPr>
        <w:pStyle w:val="FirstParagraph"/>
      </w:pPr>
      <w:r>
        <w:br/>
      </w:r>
      <w:r>
        <w:t xml:space="preserve">*Appendix A: Detailed Safety Incident Logs (Last 12 Months)</w:t>
      </w:r>
      <w:r>
        <w:br/>
      </w:r>
      <w:r>
        <w:t xml:space="preserve">*Appendix B: Student Evaluation Summaries</w:t>
      </w:r>
      <w:r>
        <w:br/>
      </w:r>
      <w:r>
        <w:t xml:space="preserve">*Appendix C: List of Publications and Grants Awarded in</w:t>
      </w:r>
      <w:r>
        <w:t xml:space="preserve"> </w:t>
      </w:r>
      <w:r>
        <w:rPr>
          <w:bCs/>
          <w:b/>
        </w:rPr>
        <w:t xml:space="preserve">Canada Montreal</w:t>
      </w:r>
      <w:r>
        <w:t xml:space="preserve">*</w:t>
      </w:r>
      <w:r>
        <w:br/>
      </w:r>
    </w:p>
    <w:p>
      <w:r>
        <w:pict>
          <v:rect style="width:0;height:1.5pt" o:hralign="center" o:hrstd="t" o:hr="t"/>
        </w:pict>
      </w:r>
    </w:p>
    <w:p>
      <w:pPr>
        <w:pStyle w:val="FirstParagraph"/>
      </w:pPr>
      <w:r>
        <w:br/>
      </w:r>
    </w:p>
    <w:p>
      <w:pPr>
        <w:pStyle w:val="BodyText"/>
      </w:pPr>
      <w:r>
        <w:rPr>
          <w:iCs/>
          <w:i/>
        </w:rPr>
        <w:t xml:space="preserve">This document was generated by the Office of Research Integrity. All information contained herein is confidential and intended solely for the use of authorized personnel involved in tenure reviews at our institution.</w:t>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Evaluation Report: Academic Tenure Review</dc:title>
  <dc:creator/>
  <cp:keywords/>
  <dcterms:created xsi:type="dcterms:W3CDTF">2026-07-29T07:56:23Z</dcterms:created>
  <dcterms:modified xsi:type="dcterms:W3CDTF">2026-07-29T07:56:23Z</dcterms:modified>
</cp:coreProperties>
</file>

<file path=docProps/custom.xml><?xml version="1.0" encoding="utf-8"?>
<Properties xmlns="http://schemas.openxmlformats.org/officeDocument/2006/custom-properties" xmlns:vt="http://schemas.openxmlformats.org/officeDocument/2006/docPropsVTypes"/>
</file>