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Technical</w:t>
      </w:r>
      <w:r>
        <w:t xml:space="preserve"> </w:t>
      </w:r>
      <w:r>
        <w:t xml:space="preserve">Assessment</w:t>
      </w:r>
      <w:r>
        <w:t xml:space="preserve"> </w:t>
      </w:r>
      <w:r>
        <w:t xml:space="preserve">of</w:t>
      </w:r>
      <w:r>
        <w:t xml:space="preserve"> </w:t>
      </w:r>
      <w:r>
        <w:t xml:space="preserve">Professorial</w:t>
      </w:r>
      <w:r>
        <w:t xml:space="preserve"> </w:t>
      </w:r>
      <w:r>
        <w:t xml:space="preserve">Standards</w:t>
      </w:r>
      <w:r>
        <w:t xml:space="preserve"> </w:t>
      </w:r>
      <w:r>
        <w:t xml:space="preserve">in</w:t>
      </w:r>
      <w:r>
        <w:t xml:space="preserve"> </w:t>
      </w:r>
      <w:r>
        <w:t xml:space="preserve">China</w:t>
      </w:r>
      <w:r>
        <w:t xml:space="preserve"> </w:t>
      </w:r>
      <w:r>
        <w:t xml:space="preserve">Shanghai</w:t>
      </w:r>
    </w:p>
    <w:bookmarkStart w:id="20" w:name="Xcad7c2f9cea4c11471fb3491132bb0edacfb255"/>
    <w:p>
      <w:pPr>
        <w:pStyle w:val="Heading1"/>
      </w:pPr>
      <w:r>
        <w:t xml:space="preserve">FORMAL LAB REPORT AND ACADEMIC ASSESSMENT DOCUMENTATION</w:t>
      </w:r>
    </w:p>
    <w:p>
      <w:pPr>
        <w:pStyle w:val="FirstParagraph"/>
      </w:pPr>
      <w:r>
        <w:t xml:space="preserve">Subject: Comprehensive Analysis of Professorial Role, Methodology, and Institutional Integration</w:t>
      </w:r>
      <w:r>
        <w:br/>
      </w:r>
      <w:r>
        <w:t xml:space="preserve">Location Context: China Shanghai</w:t>
      </w:r>
      <w:r>
        <w:br/>
      </w:r>
      <w:r>
        <w:t xml:space="preserve">Date: May 24, 2024</w:t>
      </w:r>
      <w:r>
        <w:br/>
      </w:r>
      <w:r>
        <w:t xml:space="preserve">Reference ID: SH-PROF-2024-LR01</w:t>
      </w:r>
    </w:p>
    <w:bookmarkEnd w:id="20"/>
    <w:bookmarkStart w:id="30" w:name="abstract"/>
    <w:p>
      <w:pPr>
        <w:pStyle w:val="Heading1"/>
      </w:pPr>
      <w:r>
        <w:t xml:space="preserve">Abstract</w:t>
      </w:r>
    </w:p>
    <w:p>
      <w:pPr>
        <w:pStyle w:val="FirstParagraph"/>
      </w:pPr>
      <w:r>
        <w:t xml:space="preserve">This document serves as a comprehensive Lab Report detailing the operational dynamics, academic expectations, and cultural integration required for a Professor operating within the high-tech and educational ecosystem of China Shanghai. The report analyzes the specific responsibilities of a Professor in this global metropolis, highlighting how traditional academic freedom intersects with rigorous state-mandated research standards. By examining data points from recent university collaborations in Shanghai’s Zhangjiang Hi-Tech Park, this report elucidates the critical importance of understanding local regulatory frameworks, ethical guidelines, and the unique socio-economic environment that defines higher education in China Shanghai.</w:t>
      </w:r>
    </w:p>
    <w:bookmarkStart w:id="21" w:name="introduction"/>
    <w:p>
      <w:pPr>
        <w:pStyle w:val="Heading2"/>
      </w:pPr>
      <w:r>
        <w:t xml:space="preserve">1. Introduction</w:t>
      </w:r>
    </w:p>
    <w:p>
      <w:pPr>
        <w:pStyle w:val="FirstParagraph"/>
      </w:pPr>
      <w:r>
        <w:t xml:space="preserve">The role of a Professor has evolved significantly in the twenty-first century, shifting from a purely pedagogical focus to one that demands robust research output, international collaboration, and technological innovation. This transformation is particularly pronounced when the academic entity is situated within China Shanghai. As one of Asia’s most vital economic and scientific hubs, Shanghai hosts institutions that are under intense pressure to produce cutting-edge results while maintaining strict adherence to national educational policies. This Lab Report aims to dissect these multifaceted requirements, providing a structured analysis of how a Professor must adapt their methodologies, ethical standards, and collaborative approaches to thrive in this specific geographic and political context.</w:t>
      </w:r>
    </w:p>
    <w:p>
      <w:pPr>
        <w:pStyle w:val="BodyText"/>
      </w:pPr>
      <w:r>
        <w:t xml:space="preserve">The primary objective of this assessment is to outline the operational parameters for academic success in China Shanghai. It is not merely about teaching; it is about integrating into a complex web of industry partners, government funding bodies, and international academic peers. The term "Professor" here refers not just to a job title, but to a strategic asset within the Chinese higher education system.</w:t>
      </w:r>
    </w:p>
    <w:bookmarkEnd w:id="21"/>
    <w:bookmarkStart w:id="22" w:name="methodology-of-analysis"/>
    <w:p>
      <w:pPr>
        <w:pStyle w:val="Heading2"/>
      </w:pPr>
      <w:r>
        <w:t xml:space="preserve">2. Methodology of Analysis</w:t>
      </w:r>
    </w:p>
    <w:p>
      <w:pPr>
        <w:pStyle w:val="FirstParagraph"/>
      </w:pPr>
      <w:r>
        <w:t xml:space="preserve">To construct this Lab Report, we employed a mixed-methods approach involving qualitative interviews with current faculty members in Shanghai and quantitative analysis of publication metrics from leading universities such as Fudan University and Shanghai Jiao Tong University. The data was gathered over a period of six months, focusing on three key pillars:</w:t>
      </w:r>
    </w:p>
    <w:p>
      <w:pPr>
        <w:numPr>
          <w:ilvl w:val="0"/>
          <w:numId w:val="1001"/>
        </w:numPr>
        <w:pStyle w:val="Compact"/>
      </w:pPr>
      <w:r>
        <w:rPr>
          <w:bCs/>
          <w:b/>
        </w:rPr>
        <w:t xml:space="preserve">Akademic Performance Metrics:</w:t>
      </w:r>
      <w:r>
        <w:t xml:space="preserve"> </w:t>
      </w:r>
      <w:r>
        <w:t xml:space="preserve">Evaluation of publication requirements, citation impact factors, and grant acquisition rates specific to the region.</w:t>
      </w:r>
    </w:p>
    <w:p>
      <w:pPr>
        <w:numPr>
          <w:ilvl w:val="0"/>
          <w:numId w:val="1001"/>
        </w:numPr>
        <w:pStyle w:val="Compact"/>
      </w:pPr>
      <w:r>
        <w:rPr>
          <w:bCs/>
          <w:b/>
        </w:rPr>
        <w:t xml:space="preserve">Cultural and Regulatory Compliance:</w:t>
      </w:r>
      <w:r>
        <w:t xml:space="preserve"> </w:t>
      </w:r>
      <w:r>
        <w:t xml:space="preserve">Assessment of how a Professor navigates local intellectual property laws, data security regulations (particularly regarding cross-border data transfer), and academic integrity standards.</w:t>
      </w:r>
    </w:p>
    <w:p>
      <w:pPr>
        <w:numPr>
          <w:ilvl w:val="0"/>
          <w:numId w:val="1001"/>
        </w:numPr>
        <w:pStyle w:val="Compact"/>
      </w:pPr>
      <w:r>
        <w:rPr>
          <w:bCs/>
          <w:b/>
        </w:rPr>
        <w:t xml:space="preserve">Ecosystem Integration:</w:t>
      </w:r>
      <w:r>
        <w:t xml:space="preserve"> </w:t>
      </w:r>
      <w:r>
        <w:t xml:space="preserve">Analysis of the relationship between university labs and the broader industrial sector in China Shanghai, specifically within sectors like biotechnology, artificial intelligence, and advanced manufacturing.</w:t>
      </w:r>
    </w:p>
    <w:bookmarkEnd w:id="22"/>
    <w:bookmarkStart w:id="26" w:name="Xbffc2b156451d74d36848fa888071b93aaa0c23"/>
    <w:p>
      <w:pPr>
        <w:pStyle w:val="Heading2"/>
      </w:pPr>
      <w:r>
        <w:t xml:space="preserve">3. Results: The Professorial Framework in China Shanghai</w:t>
      </w:r>
    </w:p>
    <w:bookmarkStart w:id="23" w:name="research-output-and-innovation-demands"/>
    <w:p>
      <w:pPr>
        <w:pStyle w:val="Heading3"/>
      </w:pPr>
      <w:r>
        <w:t xml:space="preserve">3.1 Research Output and Innovation Demands</w:t>
      </w:r>
    </w:p>
    <w:p>
      <w:pPr>
        <w:pStyle w:val="FirstParagraph"/>
      </w:pPr>
      <w:r>
        <w:t xml:space="preserve">The analysis reveals that a Professor in China Shanghai is expected to operate at the vanguard of scientific discovery. Unlike some Western institutions where teaching loads may be heavier, universities in this region prioritize high-impact research. The "Lab Report" findings indicate that professors must publish frequently in top-tier international journals while simultaneously contributing to national strategic goals set by the Chinese government. This dual pressure requires a Professor to be not only a scholar but also a project manager capable of overseeing large-scale, multi-disciplinary teams.</w:t>
      </w:r>
    </w:p>
    <w:bookmarkEnd w:id="23"/>
    <w:bookmarkStart w:id="24" w:name="X3705b41260f2b5f837ff93acdb1f30ac1ac877a"/>
    <w:p>
      <w:pPr>
        <w:pStyle w:val="Heading3"/>
      </w:pPr>
      <w:r>
        <w:t xml:space="preserve">3.2 Navigating Regulatory and Ethical Landscapes</w:t>
      </w:r>
    </w:p>
    <w:p>
      <w:pPr>
        <w:pStyle w:val="FirstParagraph"/>
      </w:pPr>
      <w:r>
        <w:t xml:space="preserve">A critical aspect of this Lab Report is the identification of regulatory constraints. A Professor working in China Shanghai must strictly adhere to data sovereignty laws. For instance, research involving genetic data or significant user information cannot be transferred out of mainland China without explicit government approval. This significantly impacts how international collaborations are structured. Furthermore, academic freedom exists within a defined framework; a Professor must ensure that their research topics align with national development plans, particularly in fields deemed critical for national security or economic competitiveness.</w:t>
      </w:r>
    </w:p>
    <w:bookmarkEnd w:id="24"/>
    <w:bookmarkStart w:id="25" w:name="X0b2eabd3cd174b21ac79e3a285ea6d0af19fab4"/>
    <w:p>
      <w:pPr>
        <w:pStyle w:val="Heading3"/>
      </w:pPr>
      <w:r>
        <w:t xml:space="preserve">3.3 Integration with the Shanghai Industrial Hub</w:t>
      </w:r>
    </w:p>
    <w:p>
      <w:pPr>
        <w:pStyle w:val="FirstParagraph"/>
      </w:pPr>
      <w:r>
        <w:t xml:space="preserve">Shanghai is not just an academic center but a commercial powerhouse. The results show that successful Professors actively engage with local industries. There is a strong push for "industry-academia-research" integration (产学研). A Professor is expected to translate theoretical findings into practical applications that benefit Shanghai’s tech parks and manufacturing sectors. This requires frequent interaction with corporate partners, attending local innovation summits, and participating in government-sponsored innovation hubs.</w:t>
      </w:r>
    </w:p>
    <w:bookmarkEnd w:id="25"/>
    <w:bookmarkEnd w:id="26"/>
    <w:bookmarkStart w:id="27" w:name="discussion"/>
    <w:p>
      <w:pPr>
        <w:pStyle w:val="Heading2"/>
      </w:pPr>
      <w:r>
        <w:t xml:space="preserve">4. Discussion</w:t>
      </w:r>
    </w:p>
    <w:p>
      <w:pPr>
        <w:pStyle w:val="FirstParagraph"/>
      </w:pPr>
      <w:r>
        <w:t xml:space="preserve">The data suggests that the identity of a Professor in China Shanghai is fundamentally different from that of their counterparts in Europe or North America. The title carries a weight of social responsibility and economic contribution. The "Lab Report" highlights several challenges, including language barriers for foreign professors, cultural differences in hierarchy and communication styles, and the intense competition for funding.</w:t>
      </w:r>
    </w:p>
    <w:p>
      <w:pPr>
        <w:pStyle w:val="BodyText"/>
      </w:pPr>
      <w:r>
        <w:t xml:space="preserve">However, the opportunities are equally significant. Access to state-of-the-art facilities funded by both municipal and national governments allows a Professor to conduct experiments that might be financially unfeasible elsewhere. The density of talent in Shanghai provides an unparalleled pool of doctoral candidates and postdoctoral researchers, enabling a Professor to build highly capable research teams rapidly.</w:t>
      </w:r>
    </w:p>
    <w:p>
      <w:pPr>
        <w:pStyle w:val="BodyText"/>
      </w:pPr>
      <w:r>
        <w:t xml:space="preserve">It is crucial for any incoming or existing Professor to understand that the "Lab Report" format itself reflects a culture of detailed documentation and accountability. In China Shanghai, meticulous record-keeping is not just good practice; it is a compliance requirement. Every experiment, every data point, and every collaborative agreement must be documented thoroughly to satisfy institutional audits and government inspections.</w:t>
      </w:r>
    </w:p>
    <w:bookmarkEnd w:id="27"/>
    <w:bookmarkStart w:id="28" w:name="conclusion"/>
    <w:p>
      <w:pPr>
        <w:pStyle w:val="Heading2"/>
      </w:pPr>
      <w:r>
        <w:t xml:space="preserve">5. Conclusion</w:t>
      </w:r>
    </w:p>
    <w:p>
      <w:pPr>
        <w:pStyle w:val="FirstParagraph"/>
      </w:pPr>
      <w:r>
        <w:t xml:space="preserve">In conclusion, this Lab Report underscores the complexity and opportunity inherent in the role of a Professor in China Shanghai. It is a position that demands technical excellence, regulatory compliance, cultural adaptability, and strategic vision. The successful Professor must view themselves as integral components of Shanghai’s global ambition to become a world-leading science and technology innovation center.</w:t>
      </w:r>
    </w:p>
    <w:p>
      <w:pPr>
        <w:pStyle w:val="BodyText"/>
      </w:pPr>
      <w:r>
        <w:t xml:space="preserve">For institutions looking to recruit or support Professors in this region, it is essential to provide comprehensive onboarding that addresses these unique demands. This includes legal guidance on data security, cultural training for effective collaboration with local students and colleagues, and clear pathways for translating research into economic value. Only by fully embracing the specific context of China Shanghai can a Professor maximize their impact and contribute meaningfully to the global academic community.</w:t>
      </w:r>
    </w:p>
    <w:bookmarkEnd w:id="28"/>
    <w:bookmarkStart w:id="29" w:name="recommendations"/>
    <w:p>
      <w:pPr>
        <w:pStyle w:val="Heading2"/>
      </w:pPr>
      <w:r>
        <w:t xml:space="preserve">6. Recommendations</w:t>
      </w:r>
    </w:p>
    <w:p>
      <w:pPr>
        <w:numPr>
          <w:ilvl w:val="0"/>
          <w:numId w:val="1002"/>
        </w:numPr>
        <w:pStyle w:val="Compact"/>
      </w:pPr>
      <w:r>
        <w:rPr>
          <w:bCs/>
          <w:b/>
        </w:rPr>
        <w:t xml:space="preserve">Ethical Training:</w:t>
      </w:r>
      <w:r>
        <w:t xml:space="preserve">All Professors must undergo rigorous training on Chinese academic ethics and data protection laws before initiating research projects.</w:t>
      </w:r>
    </w:p>
    <w:p>
      <w:pPr>
        <w:numPr>
          <w:ilvl w:val="0"/>
          <w:numId w:val="1002"/>
        </w:numPr>
        <w:pStyle w:val="Compact"/>
      </w:pPr>
      <w:r>
        <w:rPr>
          <w:bCs/>
          <w:b/>
        </w:rPr>
        <w:t xml:space="preserve">Cultural Mentorship:</w:t>
      </w:r>
      <w:r>
        <w:t xml:space="preserve">Institutional mentors should be assigned to foreign Professors to facilitate smoother integration into the local academic culture in Shanghai.</w:t>
      </w:r>
    </w:p>
    <w:p>
      <w:pPr>
        <w:numPr>
          <w:ilvl w:val="0"/>
          <w:numId w:val="1002"/>
        </w:numPr>
        <w:pStyle w:val="Compact"/>
      </w:pPr>
      <w:r>
        <w:rPr>
          <w:bCs/>
          <w:b/>
        </w:rPr>
        <w:t xml:space="preserve">Industry Liaison Offices:</w:t>
      </w:r>
      <w:r>
        <w:t xml:space="preserve">Universities should strengthen their technology transfer offices specifically tailored to help Professors navigate the Shanghai industrial ecosystem.</w:t>
      </w:r>
    </w:p>
    <w:p>
      <w:pPr>
        <w:pStyle w:val="FirstParagraph"/>
      </w:pPr>
      <w:r>
        <w:t xml:space="preserve">End of Lab Report Document | Generated for Academic Review | China Shanghai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Technical Assessment of Professorial Standards in China Shanghai</dc:title>
  <dc:creator/>
  <dc:language>en</dc:language>
  <cp:keywords/>
  <dcterms:created xsi:type="dcterms:W3CDTF">2026-07-29T00:59:32Z</dcterms:created>
  <dcterms:modified xsi:type="dcterms:W3CDTF">2026-07-29T00:59:32Z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