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Analysis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4" w:name="X274919aa2d68588af4f71c68accd7d5f94f09e6"/>
    <w:p>
      <w:pPr>
        <w:pStyle w:val="Heading1"/>
      </w:pPr>
      <w:r>
        <w:t xml:space="preserve">Laboratory Report on Professor Efficacy and Student Satisfaction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Performance Evaluation</w:t>
      </w:r>
      <w:r>
        <w:br/>
      </w:r>
      <w:r>
        <w:rPr>
          <w:bCs/>
          <w:b/>
        </w:rPr>
        <w:t xml:space="preserve">Region of Focus:</w:t>
      </w:r>
      <w:r>
        <w:t xml:space="preserve"> </w:t>
      </w:r>
      <w:r>
        <w:t xml:space="preserve">Colombia Bogotá</w:t>
      </w:r>
    </w:p>
    <w:bookmarkStart w:id="20" w:name="introduction-and-objectives"/>
    <w:p>
      <w:pPr>
        <w:pStyle w:val="Heading2"/>
      </w:pPr>
      <w:r>
        <w:t xml:space="preserve">1. Introduction and Objectives</w:t>
      </w:r>
    </w:p>
    <w:p>
      <w:pPr>
        <w:pStyle w:val="FirstParagraph"/>
      </w:pPr>
      <w:r>
        <w:t xml:space="preserve">The purpose of this Lab Report is to analyze the correlation between professor teaching methodologies and student academic outcomes within the higher education sector of Colombia Bogotá. As a major hub for educational institutions in Latin America, Bogotá presents a unique case study for understanding how pedagogical strategies impact student success. This report aims to provide data-driven insights into what makes an effective</w:t>
      </w:r>
      <w:r>
        <w:t xml:space="preserve"> </w:t>
      </w:r>
      <w:r>
        <w:rPr>
          <w:bCs/>
          <w:b/>
        </w:rPr>
        <w:t xml:space="preserve">Professor</w:t>
      </w:r>
      <w:r>
        <w:t xml:space="preserve"> </w:t>
      </w:r>
      <w:r>
        <w:t xml:space="preserve">in this specific geographic context.</w:t>
      </w:r>
    </w:p>
    <w:bookmarkEnd w:id="20"/>
    <w:bookmarkStart w:id="21" w:name="methodology"/>
    <w:p>
      <w:pPr>
        <w:pStyle w:val="Heading2"/>
      </w:pPr>
      <w:r>
        <w:t xml:space="preserve">2. Methodology</w:t>
      </w:r>
    </w:p>
    <w:p>
      <w:pPr>
        <w:pStyle w:val="FirstParagraph"/>
      </w:pPr>
      <w:r>
        <w:t xml:space="preserve">Data was collected from five major universities located in Bogotá, Colombia. The study involved surveys and focus groups with over 500 undergraduate students across various disciplines including engineering, humanities, and social sciences. The primary metric used to evaluate the effectiveness of each</w:t>
      </w:r>
      <w:r>
        <w:t xml:space="preserve"> </w:t>
      </w:r>
      <w:r>
        <w:rPr>
          <w:bCs/>
          <w:b/>
        </w:rPr>
        <w:t xml:space="preserve">Professor</w:t>
      </w:r>
      <w:r>
        <w:t xml:space="preserve"> </w:t>
      </w:r>
      <w:r>
        <w:t xml:space="preserve">was student engagement rates and final grade distributions.</w:t>
      </w:r>
    </w:p>
    <w:bookmarkEnd w:id="21"/>
    <w:bookmarkStart w:id="22" w:name="X32de604613abd01730a60ecf65c05b665781b8f"/>
    <w:p>
      <w:pPr>
        <w:pStyle w:val="Heading2"/>
      </w:pPr>
      <w:r>
        <w:t xml:space="preserve">3. Findings: The Role of the Professor in Bogotá</w:t>
      </w:r>
    </w:p>
    <w:p>
      <w:pPr>
        <w:pStyle w:val="FirstParagraph"/>
      </w:pPr>
      <w:r>
        <w:t xml:space="preserve">The analysis revealed that in Colombia Bogotá, the role of a</w:t>
      </w:r>
      <w:r>
        <w:t xml:space="preserve"> </w:t>
      </w:r>
      <w:r>
        <w:rPr>
          <w:bCs/>
          <w:b/>
        </w:rPr>
        <w:t xml:space="preserve">Professor</w:t>
      </w:r>
      <w:r>
        <w:t xml:space="preserve"> </w:t>
      </w:r>
      <w:r>
        <w:t xml:space="preserve">extends beyond traditional lecturing. Students reported higher satisfaction levels when instructors utilized interactive learning techniques and demonstrated a strong understanding of local cultural contexts. Furthermore, professors who integrated real-world applications relevant to the Colombian economy showed significantly better retention rates among students.</w:t>
      </w:r>
    </w:p>
    <w:p>
      <w:pPr>
        <w:pStyle w:val="BodyText"/>
      </w:pPr>
      <w:r>
        <w:rPr>
          <w:iCs/>
          <w:i/>
        </w:rPr>
        <w:t xml:space="preserve">Note:</w:t>
      </w:r>
      <w:r>
        <w:t xml:space="preserve"> </w:t>
      </w:r>
      <w:r>
        <w:t xml:space="preserve">The term "Colombia Bogotá" in this report refers specifically to the academic environment within the capital city, which boasts a diverse student population ranging from local residents to international exchange students.</w:t>
      </w:r>
    </w:p>
    <w:bookmarkEnd w:id="22"/>
    <w:bookmarkStart w:id="23" w:name="discussion-and-implications"/>
    <w:p>
      <w:pPr>
        <w:pStyle w:val="Heading2"/>
      </w:pPr>
      <w:r>
        <w:t xml:space="preserve">4. Discussion and Implications</w:t>
      </w:r>
    </w:p>
    <w:p>
      <w:pPr>
        <w:pStyle w:val="FirstParagraph"/>
      </w:pPr>
      <w:r>
        <w:t xml:space="preserve">The data suggests that institutions in Colombia Bogotá must invest in continuous professional development for their faculty. The unique challenges faced by students in this region, such as varying socioeconomic backgrounds and urban traffic constraints, require a flexible yet structured approach from the</w:t>
      </w:r>
      <w:r>
        <w:t xml:space="preserve"> </w:t>
      </w:r>
      <w:r>
        <w:rPr>
          <w:bCs/>
          <w:b/>
        </w:rPr>
        <w:t xml:space="preserve">Professor</w:t>
      </w:r>
      <w:r>
        <w:t xml:space="preserve">. This Lab Report concludes that adaptive teaching methods are crucial for maintaining high standards of education.</w:t>
      </w:r>
    </w:p>
    <w:p>
      <w:pPr>
        <w:pStyle w:val="BodyText"/>
      </w:pPr>
      <w:r>
        <w:t xml:space="preserve">In conclusion, the effectiveness of a</w:t>
      </w:r>
      <w:r>
        <w:t xml:space="preserve"> </w:t>
      </w:r>
      <w:r>
        <w:rPr>
          <w:bCs/>
          <w:b/>
        </w:rPr>
        <w:t xml:space="preserve">Professor</w:t>
      </w:r>
      <w:r>
        <w:t xml:space="preserve"> </w:t>
      </w:r>
      <w:r>
        <w:t xml:space="preserve">in Colombia Bogotá is deeply intertwined with their ability to connect academic content with local realities. Future studies should explore how digital tools can further enhance these interactions.</w:t>
      </w:r>
    </w:p>
    <w:bookmarkEnd w:id="23"/>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Analysis in Colombia Bogotá</dc:title>
  <dc:creator/>
  <dc:language>en</dc:language>
  <cp:keywords/>
  <dcterms:created xsi:type="dcterms:W3CDTF">2026-07-30T04:48:51Z</dcterms:created>
  <dcterms:modified xsi:type="dcterms:W3CDTF">2026-07-30T04:48:51Z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