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Academic</w:t>
      </w:r>
      <w:r>
        <w:t xml:space="preserve"> </w:t>
      </w:r>
      <w:r>
        <w:t xml:space="preserve">Leadership</w:t>
      </w:r>
      <w:r>
        <w:t xml:space="preserve"> </w:t>
      </w:r>
      <w:r>
        <w:t xml:space="preserve">and</w:t>
      </w:r>
      <w:r>
        <w:t xml:space="preserve"> </w:t>
      </w:r>
      <w:r>
        <w:t xml:space="preserve">Research</w:t>
      </w:r>
      <w:r>
        <w:t xml:space="preserve"> </w:t>
      </w:r>
      <w:r>
        <w:t xml:space="preserve">Infrastructure</w:t>
      </w:r>
      <w:r>
        <w:t xml:space="preserve"> </w:t>
      </w:r>
      <w:r>
        <w:t xml:space="preserve">in</w:t>
      </w:r>
      <w:r>
        <w:t xml:space="preserve"> </w:t>
      </w:r>
      <w:r>
        <w:t xml:space="preserve">India</w:t>
      </w:r>
      <w:r>
        <w:t xml:space="preserve"> </w:t>
      </w:r>
      <w:r>
        <w:t xml:space="preserve">Mumbai</w:t>
      </w:r>
    </w:p>
    <w:bookmarkStart w:id="31" w:name="X41e7d6c782d71387bfc721a354a80f73799237c"/>
    <w:p>
      <w:pPr>
        <w:pStyle w:val="Heading1"/>
      </w:pPr>
      <w:r>
        <w:t xml:space="preserve">Laboratory Report on Academic and Research Standards for the Professorial Role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Higher Education Review Committee</w:t>
      </w:r>
      <w:r>
        <w:br/>
      </w:r>
      <w:r>
        <w:rPr>
          <w:bCs/>
          <w:b/>
        </w:rPr>
        <w:t xml:space="preserve">From:The Administrative Lab Report Division</w:t>
      </w:r>
      <w:r>
        <w:br/>
      </w:r>
      <w:r>
        <w:br/>
      </w:r>
    </w:p>
    <w:bookmarkStart w:id="20" w:name="abstract"/>
    <w:p>
      <w:pPr>
        <w:pStyle w:val="Heading3"/>
      </w:pPr>
      <w:r>
        <w:t xml:space="preserve">Abstract</w:t>
      </w:r>
    </w:p>
    <w:p>
      <w:pPr>
        <w:pStyle w:val="FirstParagraph"/>
      </w:pPr>
      <w:r>
        <w:t xml:space="preserve">This comprehensive laboratory report analyzes the operational, academic, and infrastructural requirements for a senior Professor position within the vibrant academic ecosystem of India Mumbai. The document serves as a critical assessment of how traditional professorial duties intersect with the unique socioeconomic and technological landscape of Mumbai. It details necessary laboratory standards, pedagogical frameworks, and research outcomes expected in this metropolitan hub.</w:t>
      </w:r>
    </w:p>
    <w:bookmarkEnd w:id="20"/>
    <w:bookmarkStart w:id="21" w:name="introduction"/>
    <w:p>
      <w:pPr>
        <w:pStyle w:val="Heading2"/>
      </w:pPr>
      <w:r>
        <w:t xml:space="preserve">1. Introduction</w:t>
      </w:r>
    </w:p>
    <w:p>
      <w:pPr>
        <w:pStyle w:val="FirstParagraph"/>
      </w:pPr>
      <w:r>
        <w:t xml:space="preserve">The role of a Professor is not merely that of an educator but also a researcher, mentor, and community leader. In the context of India Mumbai, one of the most densely populated and economically significant cities in Asia, these responsibilities take on added complexity and importance. This lab report aims to establish a baseline for excellence in higher education institutions situated within this dynamic region. The city's rapid urbanization and status as India's financial capital necessitate that any Professor operating here must be adept at bridging theoretical knowledge with practical, industry-relevant applications.</w:t>
      </w:r>
    </w:p>
    <w:p>
      <w:pPr>
        <w:pStyle w:val="BodyText"/>
      </w:pPr>
      <w:r>
        <w:t xml:space="preserve">Mumbai serves as the backdrop for this report because it represents a microcosm of India’s educational ambitions. With numerous premier institutes and emerging universities competing for global recognition, the standards for a Professor in India Mumbai must be exceptionally high. This document outlines the specific environmental, academic, and ethical protocols required to maintain these standards.</w:t>
      </w:r>
    </w:p>
    <w:bookmarkEnd w:id="21"/>
    <w:bookmarkStart w:id="22" w:name="X171af6011f7e804e06f6a943eeaf065c3ddc576"/>
    <w:p>
      <w:pPr>
        <w:pStyle w:val="Heading2"/>
      </w:pPr>
      <w:r>
        <w:t xml:space="preserve">2. Institutional Context: The Mumbai Landscape</w:t>
      </w:r>
    </w:p>
    <w:p>
      <w:pPr>
        <w:pStyle w:val="FirstParagraph"/>
      </w:pPr>
      <w:r>
        <w:t xml:space="preserve">To understand the scope of a Professor's duties in this region, one must first analyze the local environment. India Mumbai is characterized by extreme density, a diverse socio-economic stratification, and a high concentration of industries ranging from Bollywood to finance and pharmaceuticals. For an academic institution in this area, the challenge lies in maintaining rigorous laboratory safety and research integrity amidst these external pressures.</w:t>
      </w:r>
    </w:p>
    <w:p>
      <w:pPr>
        <w:pStyle w:val="BodyText"/>
      </w:pPr>
      <w:r>
        <w:t xml:space="preserve">The Professor must navigate a landscape where resources may be scarce for some students but abundant for others. Therefore, the lab report emphasizes inclusivity and resource management. The infrastructure in Mumbai's older academic buildings often requires retrofitting to meet modern scientific standards, placing additional burden on the Professor to oversee maintenance and safety compliance.</w:t>
      </w:r>
    </w:p>
    <w:bookmarkEnd w:id="22"/>
    <w:bookmarkStart w:id="23" w:name="X8dfef0146cb8c0e015e82121487eb853b31693d"/>
    <w:p>
      <w:pPr>
        <w:pStyle w:val="Heading2"/>
      </w:pPr>
      <w:r>
        <w:t xml:space="preserve">3. Laboratory Safety and Infrastructure Standards</w:t>
      </w:r>
    </w:p>
    <w:p>
      <w:pPr>
        <w:pStyle w:val="FirstParagraph"/>
      </w:pPr>
      <w:r>
        <w:t xml:space="preserve">A critical component of this report focuses on the physical laboratory environment. For a Professor leading research in India Mumbai, adherence to national safety protocols is non-negotiable. The following standards are recommended:</w:t>
      </w:r>
    </w:p>
    <w:p>
      <w:pPr>
        <w:numPr>
          <w:ilvl w:val="0"/>
          <w:numId w:val="1001"/>
        </w:numPr>
        <w:pStyle w:val="Compact"/>
      </w:pPr>
      <w:r>
        <w:rPr>
          <w:bCs/>
          <w:b/>
        </w:rPr>
        <w:t xml:space="preserve">Ventilation Systems:</w:t>
      </w:r>
      <w:r>
        <w:t xml:space="preserve"> </w:t>
      </w:r>
      <w:r>
        <w:t xml:space="preserve">Given Mumbai's high humidity and coastal location, laboratories must employ advanced ventilation systems to prevent corrosion of equipment and ensure air quality for research staff.</w:t>
      </w:r>
    </w:p>
    <w:p>
      <w:pPr>
        <w:numPr>
          <w:ilvl w:val="0"/>
          <w:numId w:val="1001"/>
        </w:numPr>
        <w:pStyle w:val="Compact"/>
      </w:pPr>
      <w:r>
        <w:rPr>
          <w:bCs/>
          <w:b/>
        </w:rPr>
        <w:t xml:space="preserve">Safety Equipment Certification:</w:t>
      </w:r>
      <w:r>
        <w:t xml:space="preserve">All safety gear, from fire extinguishers to chemical spill kits, must be certified by national bodies. The Professor is responsible for monthly inspections.</w:t>
      </w:r>
    </w:p>
    <w:p>
      <w:pPr>
        <w:numPr>
          <w:ilvl w:val="0"/>
          <w:numId w:val="1001"/>
        </w:numPr>
        <w:pStyle w:val="Compact"/>
      </w:pPr>
      <w:r>
        <w:rPr>
          <w:bCs/>
          <w:b/>
        </w:rPr>
        <w:t xml:space="preserve">E-Waste Management:</w:t>
      </w:r>
      <w:r>
        <w:t xml:space="preserve">Mumbai generates significant electronic waste. A Professor in this region must implement strict e-waste disposal protocols in collaboration with local municipal bodies, ensuring that hazardous lab materials do not end up in informal recycling streams.</w:t>
      </w:r>
    </w:p>
    <w:bookmarkEnd w:id="23"/>
    <w:bookmarkStart w:id="26" w:name="X167ffefa9f0e471a6e7f676879f4bf72e1849d2"/>
    <w:p>
      <w:pPr>
        <w:pStyle w:val="Heading2"/>
      </w:pPr>
      <w:r>
        <w:t xml:space="preserve">4. Pedagogical Approach and Curriculum Adaptation</w:t>
      </w:r>
    </w:p>
    <w:p>
      <w:pPr>
        <w:pStyle w:val="FirstParagraph"/>
      </w:pPr>
      <w:r>
        <w:t xml:space="preserve">The Professor in India Mumbai is expected to adapt curricula to reflect both global standards and local realities. The report highlights several key pedagogical strategies:</w:t>
      </w:r>
    </w:p>
    <w:bookmarkStart w:id="24" w:name="industry-integration"/>
    <w:p>
      <w:pPr>
        <w:pStyle w:val="Heading3"/>
      </w:pPr>
      <w:r>
        <w:t xml:space="preserve">4.1 Industry Integration</w:t>
      </w:r>
    </w:p>
    <w:p>
      <w:pPr>
        <w:pStyle w:val="FirstParagraph"/>
      </w:pPr>
      <w:r>
        <w:t xml:space="preserve">Mumbai is home to the Bombay Stock Exchange, major film studios, and leading hospitals. A successful Professor must integrate case studies from these local industries into the classroom. This connection enhances student employability and provides real-world data for research projects.</w:t>
      </w:r>
    </w:p>
    <w:bookmarkEnd w:id="24"/>
    <w:bookmarkStart w:id="25" w:name="digital-literacy"/>
    <w:p>
      <w:pPr>
        <w:pStyle w:val="Heading3"/>
      </w:pPr>
      <w:r>
        <w:t xml:space="preserve">4.2 Digital Literacy</w:t>
      </w:r>
    </w:p>
    <w:p>
      <w:pPr>
        <w:pStyle w:val="FirstParagraph"/>
      </w:pPr>
      <w:r>
        <w:t xml:space="preserve">Despite high smartphone penetration, there is a digital divide in Mumbai's academic sectors. The Professor must ensure that lab reports and assignments are accessible via multiple platforms, including low-bandwidth mobile applications, to accommodate students from varied backgrounds.</w:t>
      </w:r>
    </w:p>
    <w:bookmarkEnd w:id="25"/>
    <w:bookmarkEnd w:id="26"/>
    <w:bookmarkStart w:id="27" w:name="Xc2212c7fabd69334218186e5876dfff6a9d6749"/>
    <w:p>
      <w:pPr>
        <w:pStyle w:val="Heading2"/>
      </w:pPr>
      <w:r>
        <w:t xml:space="preserve">5. Research Output and Ethical Considerations</w:t>
      </w:r>
    </w:p>
    <w:p>
      <w:pPr>
        <w:pStyle w:val="FirstParagraph"/>
      </w:pPr>
      <w:r>
        <w:t xml:space="preserve">The core mandate of any Professor is the generation of new knowledge. In India Mumbai, this involves addressing local challenges such as urban pollution, traffic management systems, public health crises, and affordable housing solutions. The lab report suggests that research proposals should prioritize these areas.</w:t>
      </w:r>
    </w:p>
    <w:p>
      <w:pPr>
        <w:pStyle w:val="BodyText"/>
      </w:pPr>
      <w:r>
        <w:t xml:space="preserve">Research Focus Area</w:t>
      </w:r>
    </w:p>
    <w:p>
      <w:pPr>
        <w:pStyle w:val="BodyText"/>
      </w:pPr>
      <w:r>
        <w:t xml:space="preserve">Mumbai Relevance</w:t>
      </w:r>
    </w:p>
    <w:p>
      <w:pPr>
        <w:pStyle w:val="BodyText"/>
      </w:pPr>
      <w:r>
        <w:t xml:space="preserve">Expected Professorial Role</w:t>
      </w:r>
    </w:p>
    <w:p>
      <w:pPr>
        <w:pStyle w:val="BodyText"/>
      </w:pPr>
      <w:r>
        <w:t xml:space="preserve">Air Quality Monitoring</w:t>
      </w:r>
    </w:p>
    <w:p>
      <w:pPr>
        <w:pStyle w:val="BodyText"/>
      </w:pPr>
      <w:r>
        <w:t xml:space="preserve">Poor air quality in industrial zones requires constant monitoring.</w:t>
      </w:r>
    </w:p>
    <w:p>
      <w:pPr>
        <w:pStyle w:val="BodyText"/>
      </w:pPr>
      <w:r>
        <w:t xml:space="preserve">Lead sensor-based data collection labs.</w:t>
      </w:r>
    </w:p>
    <w:p>
      <w:pPr>
        <w:pStyle w:val="BodyText"/>
      </w:pPr>
      <w:r>
        <w:t xml:space="preserve">Public Health Epidemiology</w:t>
      </w:r>
    </w:p>
    <w:p>
      <w:pPr>
        <w:pStyle w:val="BodyText"/>
      </w:pPr>
      <w:r>
        <w:t xml:space="preserve">Mumbai's density makes it prone to rapid disease spread.</w:t>
      </w:r>
    </w:p>
    <w:p>
      <w:pPr>
        <w:pStyle w:val="BodyText"/>
      </w:pPr>
      <w:r>
        <w:t xml:space="preserve">Analyze crowd dynamics during health crises.</w:t>
      </w:r>
    </w:p>
    <w:p>
      <w:pPr>
        <w:pStyle w:val="BodyText"/>
      </w:pPr>
      <w:r>
        <w:t xml:space="preserve">Ethical considerations are paramount. The Professor must ensure that research involving human subjects, particularly in diverse communities across Mumbai, adheres to strict informed consent protocols. Exploitation of vulnerable populations for data collection is strictly prohibited and will result in immediate review of the Professor's license.</w:t>
      </w:r>
    </w:p>
    <w:bookmarkEnd w:id="27"/>
    <w:bookmarkStart w:id="28" w:name="X80694ae9d0d29b3959b15e521254429ee30f921"/>
    <w:p>
      <w:pPr>
        <w:pStyle w:val="Heading2"/>
      </w:pPr>
      <w:r>
        <w:t xml:space="preserve">6. Community Engagement and Social Responsibility</w:t>
      </w:r>
    </w:p>
    <w:p>
      <w:pPr>
        <w:pStyle w:val="FirstParagraph"/>
      </w:pPr>
      <w:r>
        <w:t xml:space="preserve">A distinct feature of the academic culture in India Mumbai is the expectation that Professors engage with the wider community. This extends beyond campus boundaries. The report recommends that Professors organize weekly outreach programs where laboratory findings are explained to local school students and community leaders. This fosters a culture of scientific temper in the city and builds trust between institutions and residents.</w:t>
      </w:r>
    </w:p>
    <w:bookmarkEnd w:id="28"/>
    <w:bookmarkStart w:id="29" w:name="conclusion"/>
    <w:p>
      <w:pPr>
        <w:pStyle w:val="Heading2"/>
      </w:pPr>
      <w:r>
        <w:t xml:space="preserve">7. Conclusion</w:t>
      </w:r>
    </w:p>
    <w:p>
      <w:pPr>
        <w:pStyle w:val="FirstParagraph"/>
      </w:pPr>
      <w:r>
        <w:t xml:space="preserve">This lab report concludes that the role of a Professor in India Mumbai is multifaceted, requiring expertise in teaching, rigorous research, safety management, and community engagement. The unique challenges posed by the city's density and diversity demand a flexible yet principled approach to academia. By adhering to the standards outlined herein—particularly regarding infrastructure safety, industry-integrated curriculum, and ethical research practices—the Professor will contribute significantly to both the institution's reputation and the broader development of India Mumbai.</w:t>
      </w:r>
    </w:p>
    <w:p>
      <w:pPr>
        <w:pStyle w:val="BodyText"/>
      </w:pPr>
      <w:r>
        <w:t xml:space="preserve">It is recommended that all academic institutions in this region adopt these guidelines as a minimum standard for hiring and evaluating senior faculty members. Future assessments should focus on longitudinal data regarding student outcomes and community impact to refine these standards further.</w:t>
      </w:r>
    </w:p>
    <w:bookmarkEnd w:id="29"/>
    <w:bookmarkStart w:id="30" w:name="recommendations-for-further-study"/>
    <w:p>
      <w:pPr>
        <w:pStyle w:val="Heading2"/>
      </w:pPr>
      <w:r>
        <w:t xml:space="preserve">8. Recommendations for Further Study</w:t>
      </w:r>
    </w:p>
    <w:p>
      <w:pPr>
        <w:pStyle w:val="FirstParagraph"/>
      </w:pPr>
      <w:r>
        <w:rPr>
          <w:bCs/>
          <w:b/>
        </w:rPr>
        <w:t xml:space="preserve">Sustainability in Labs:</w:t>
      </w:r>
      <w:r>
        <w:t xml:space="preserve">Further research is needed into solar-powered laboratory equipment suitable for Mumbai's climate.</w:t>
      </w:r>
    </w:p>
    <w:p>
      <w:pPr>
        <w:pStyle w:val="BodyText"/>
      </w:pPr>
      <w:r>
        <w:t xml:space="preserve">Mental Health Support: Investigate the psychological impact of high-pressure academic environments on Professors and students in metropolitan India.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Academic Leadership and Research Infrastructure in India Mumbai</dc:title>
  <dc:creator/>
  <dc:language>en</dc:language>
  <cp:keywords/>
  <dcterms:created xsi:type="dcterms:W3CDTF">2026-07-29T01:57:18Z</dcterms:created>
  <dcterms:modified xsi:type="dcterms:W3CDTF">2026-07-29T01:57:18Z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