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Research</w:t>
      </w:r>
      <w:r>
        <w:t xml:space="preserve"> </w:t>
      </w:r>
      <w:r>
        <w:t xml:space="preserve">Evaluation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Jerusalem</w:t>
      </w:r>
    </w:p>
    <w:bookmarkStart w:id="28" w:name="X4f95d1cf34f14f06706da4514613891961adfd7"/>
    <w:p>
      <w:pPr>
        <w:pStyle w:val="Heading1"/>
      </w:pPr>
      <w:r>
        <w:t xml:space="preserve">Laboratory Report on Academic and Research Proficiency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Faculty Review Board</w:t>
      </w:r>
      <w:r>
        <w:br/>
      </w:r>
    </w:p>
    <w:p>
      <w:pPr>
        <w:pStyle w:val="BodyText"/>
      </w:pPr>
      <w:r>
        <w:t xml:space="preserve">Office of Academic Integrity and Research Standards</w:t>
      </w:r>
      <w:r>
        <w:br/>
      </w:r>
    </w:p>
    <w:p>
      <w:pPr>
        <w:pStyle w:val="BodyText"/>
      </w:pPr>
      <w:r>
        <w:t xml:space="preserve">Subject: Comprehensive Evaluation of the Professor’s Contributions in Israel Jerusalem</w:t>
      </w:r>
    </w:p>
    <w:p>
      <w:pPr>
        <w:pStyle w:val="BodyText"/>
      </w:pPr>
      <w:r>
        <w:t xml:space="preserve">1. Executive Summary</w:t>
      </w:r>
    </w:p>
    <w:p>
      <w:pPr>
        <w:pStyle w:val="BodyText"/>
      </w:pPr>
      <w:r>
        <w:t xml:space="preserve">This document serves as a formal Lab Report regarding the academic performance, research methodology, and institutional impact of the designated Professor operating within the unique geopolitical and scientific landscape of Israel Jerusalem. The purpose of this evaluation is to assess how effectively the Professor has integrated into the local academic ecosystem while maintaining high standards of international scholarly rigor. Given that Israel Jerusalem is not merely a geographical location but a nexus of historical significance, religious diversity, and cutting-edge technological innovation, the context in which this Professor operates demands a specialized analytical approach. This report details observations made during standard laboratory hours, classroom interactions, and collaborative research initiatives situated within the city.</w:t>
      </w:r>
    </w:p>
    <w:bookmarkStart w:id="20" w:name="introduction-and-contextual-background"/>
    <w:p>
      <w:pPr>
        <w:pStyle w:val="Heading2"/>
      </w:pPr>
      <w:r>
        <w:t xml:space="preserve">2. Introduction and Contextual Background</w:t>
      </w:r>
    </w:p>
    <w:p>
      <w:pPr>
        <w:pStyle w:val="FirstParagraph"/>
      </w:pPr>
      <w:r>
        <w:t xml:space="preserve">The city of Israel Jerusalem presents a distinct environment for academic inquiry. It is a place where ancient traditions intersect with modern science, creating a complex backdrop for educational and experimental pursuits. For any Professor appointed or conducting work in this region, the ability to navigate cultural sensitivities while fostering an open scientific community is paramount. This Lab Report aims to evaluate whether the Professor has successfully bridged these dual worlds. The focus is on how the academic role interacts with the local culture, ensuring that research conducted in Israel Jerusalem contributes positively to both global scientific knowledge and local societal development.</w:t>
      </w:r>
    </w:p>
    <w:p>
      <w:pPr>
        <w:pStyle w:val="BodyText"/>
      </w:pPr>
      <w:r>
        <w:t xml:space="preserve">The significance of this evaluation stems from the high expectations placed upon educators in Israel Jerusalem. As a hub for biotechnology, cybersecurity, and agricultural science, institutions here are under pressure to produce tangible results. Therefore, the Professor’s ability to align their research objectives with the strategic priorities of local universities and government bodies is a critical metric assessed in this report.</w:t>
      </w:r>
    </w:p>
    <w:bookmarkEnd w:id="20"/>
    <w:bookmarkStart w:id="21" w:name="methodology-of-observation"/>
    <w:p>
      <w:pPr>
        <w:pStyle w:val="Heading2"/>
      </w:pPr>
      <w:r>
        <w:t xml:space="preserve">3. Methodology of Observation</w:t>
      </w:r>
    </w:p>
    <w:p>
      <w:pPr>
        <w:pStyle w:val="FirstParagraph"/>
      </w:pPr>
      <w:r>
        <w:t xml:space="preserve">The data for this Lab Report was gathered through direct observation, peer review analysis, and student feedback surveys. The observation period spanned three academic semesters during which the Professor was active in Israel Jerusalem. Key areas of focus included:</w:t>
      </w:r>
    </w:p>
    <w:p>
      <w:pPr>
        <w:numPr>
          <w:ilvl w:val="0"/>
          <w:numId w:val="1001"/>
        </w:numPr>
        <w:pStyle w:val="Compact"/>
      </w:pPr>
      <w:r>
        <w:rPr>
          <w:bCs/>
          <w:b/>
        </w:rPr>
        <w:t xml:space="preserve">Laboratory Management:</w:t>
      </w:r>
      <w:r>
        <w:t xml:space="preserve"> </w:t>
      </w:r>
      <w:r>
        <w:t xml:space="preserve">Observing safety protocols and equipment usage in research facilities.</w:t>
      </w:r>
    </w:p>
    <w:p>
      <w:pPr>
        <w:numPr>
          <w:ilvl w:val="0"/>
          <w:numId w:val="1001"/>
        </w:numPr>
        <w:pStyle w:val="Compact"/>
      </w:pPr>
      <w:r>
        <w:rPr>
          <w:bCs/>
          <w:b/>
        </w:rPr>
        <w:t xml:space="preserve">Pedagogical Approach:</w:t>
      </w:r>
      <w:r>
        <w:t xml:space="preserve"> </w:t>
      </w:r>
      <w:r>
        <w:t xml:space="preserve">Evaluating teaching methods used to engage diverse student populations.</w:t>
      </w:r>
    </w:p>
    <w:p>
      <w:pPr>
        <w:numPr>
          <w:ilvl w:val="0"/>
          <w:numId w:val="1001"/>
        </w:numPr>
        <w:pStyle w:val="Compact"/>
      </w:pPr>
      <w:r>
        <w:rPr>
          <w:bCs/>
          <w:b/>
        </w:rPr>
        <w:t xml:space="preserve">Collaborative Integration:</w:t>
      </w:r>
      <w:r>
        <w:t xml:space="preserve"> </w:t>
      </w:r>
      <w:r>
        <w:t xml:space="preserve">Assessing partnerships with local industry and government entities in Israel Jerusalem.</w:t>
      </w:r>
    </w:p>
    <w:bookmarkEnd w:id="21"/>
    <w:bookmarkStart w:id="22" w:name="findings-research-output-and-innovation"/>
    <w:p>
      <w:pPr>
        <w:pStyle w:val="Heading2"/>
      </w:pPr>
      <w:r>
        <w:t xml:space="preserve">4. Findings: Research Output and Innovation</w:t>
      </w:r>
    </w:p>
    <w:p>
      <w:pPr>
        <w:pStyle w:val="FirstParagraph"/>
      </w:pPr>
      <w:r>
        <w:t xml:space="preserve">In the realm of scientific research, the Professor has demonstrated a commendable level of innovation. Operating in Israel Jerusalem provides access to unique resources and interdisciplinary opportunities that are rarely found elsewhere. The report notes significant contributions to joint ventures with local tech firms, particularly in the fields of data security and environmental monitoring. These projects highlight the Professor’s ability to leverage the technological infrastructure available in Israel Jerusalem.</w:t>
      </w:r>
    </w:p>
    <w:p>
      <w:pPr>
        <w:pStyle w:val="BodyText"/>
      </w:pPr>
      <w:r>
        <w:t xml:space="preserve">Furthermore, publications stemming from this period indicate a strong adherence to ethical standards and rigorous peer-review processes. The research output has not only increased in quantity but also in quality, with several papers cited by international journals. This success is attributed to the Professor’s strategic decision to incorporate local case studies into broader theoretical frameworks, thereby grounding abstract concepts in the reality of life in Israel Jerusalem.</w:t>
      </w:r>
    </w:p>
    <w:bookmarkEnd w:id="22"/>
    <w:bookmarkStart w:id="23" w:name="Xc20ba87090c3723fd44ebf687ab485b73d50d61"/>
    <w:p>
      <w:pPr>
        <w:pStyle w:val="Heading2"/>
      </w:pPr>
      <w:r>
        <w:t xml:space="preserve">5. Findings: Academic Instruction and Mentorship</w:t>
      </w:r>
    </w:p>
    <w:p>
      <w:pPr>
        <w:pStyle w:val="FirstParagraph"/>
      </w:pPr>
      <w:r>
        <w:t xml:space="preserve">The classroom environment managed by the Professor in Israel Jerusalem was observed to be dynamic and inclusive. Students from various backgrounds, reflecting the multicultural tapestry of the city, responded positively to teaching methods that encouraged critical thinking and debate. The Professor has successfully created a laboratory atmosphere that is not only safe but also intellectually stimulating.</w:t>
      </w:r>
    </w:p>
    <w:p>
      <w:pPr>
        <w:pStyle w:val="BodyText"/>
      </w:pPr>
      <w:r>
        <w:t xml:space="preserve">Mentorship records indicate that graduate students under this Professor’s supervision have been able to secure funding for further research within Israel Jerusalem and abroad. This suggests that the Professor is effectively preparing the next generation of scientists to operate in complex environments. The emphasis on cross-cultural communication skills has proven particularly valuable, as it equips students with the soft skills necessary for international collaboration.</w:t>
      </w:r>
    </w:p>
    <w:bookmarkEnd w:id="23"/>
    <w:bookmarkStart w:id="24" w:name="challenges-and-mitigation-strategies"/>
    <w:p>
      <w:pPr>
        <w:pStyle w:val="Heading2"/>
      </w:pPr>
      <w:r>
        <w:t xml:space="preserve">6. Challenges and Mitigation Strategies</w:t>
      </w:r>
    </w:p>
    <w:p>
      <w:pPr>
        <w:pStyle w:val="FirstParagraph"/>
      </w:pPr>
      <w:r>
        <w:t xml:space="preserve">No academic endeavor is without its hurdles. The Lab Report identifies logistical challenges related to operating in Israel Jerusalem, including resource allocation and bureaucratic procedures inherent in local institutions. However, the Professor has exhibited resilience and adaptability in overcoming these obstacles.</w:t>
      </w:r>
    </w:p>
    <w:p>
      <w:pPr>
        <w:pStyle w:val="BodyText"/>
      </w:pPr>
      <w:r>
        <w:t xml:space="preserve">For instance, delays in equipment procurement were mitigated through creative problem-solving and establishing temporary partnerships with nearby research centers. Additionally, navigating the linguistic diversity of Israel Jerusalem required the Professor to adopt a multilingual approach to documentation and instruction, ensuring that no student was excluded due to language barriers. These mitigation strategies demonstrate a high level of professional competence and administrative foresight.</w:t>
      </w:r>
    </w:p>
    <w:bookmarkEnd w:id="24"/>
    <w:bookmarkStart w:id="25" w:name="community-engagement-and-societal-impact"/>
    <w:p>
      <w:pPr>
        <w:pStyle w:val="Heading2"/>
      </w:pPr>
      <w:r>
        <w:t xml:space="preserve">7. Community Engagement and Societal Impact</w:t>
      </w:r>
    </w:p>
    <w:p>
      <w:pPr>
        <w:pStyle w:val="FirstParagraph"/>
      </w:pPr>
      <w:r>
        <w:t xml:space="preserve">A crucial aspect of being an academic in Israel Jerusalem is the expectation of community engagement. The Professor has actively participated in public lectures, science fairs, and policy advisory boards within the city. These activities have helped to demystify scientific concepts for the general public and fostered a greater appreciation for research among local residents.</w:t>
      </w:r>
    </w:p>
    <w:p>
      <w:pPr>
        <w:pStyle w:val="BodyText"/>
      </w:pPr>
      <w:r>
        <w:t xml:space="preserve">By engaging with local communities in Israel Jerusalem, the Professor has ensured that research outcomes are relevant to societal needs. This includes projects aimed at improving water conservation techniques and enhancing public health responses. Such initiatives underscore the Professor’s commitment to using their expertise for the betterment of society, aligning academic goals with social responsibility.</w:t>
      </w:r>
    </w:p>
    <w:bookmarkEnd w:id="25"/>
    <w:bookmarkStart w:id="26" w:name="conclusion"/>
    <w:p>
      <w:pPr>
        <w:pStyle w:val="Heading2"/>
      </w:pPr>
      <w:r>
        <w:t xml:space="preserve">8. Conclusion</w:t>
      </w:r>
    </w:p>
    <w:p>
      <w:pPr>
        <w:pStyle w:val="FirstParagraph"/>
      </w:pPr>
      <w:r>
        <w:t xml:space="preserve">In conclusion, this Lab Report affirms that the Professor has made significant and positive contributions to the academic and scientific community in Israel Jerusalem. The evaluation highlights a strong balance between rigorous scholarly inquiry and practical application, tailored to the specific context of the city.</w:t>
      </w:r>
    </w:p>
    <w:p>
      <w:pPr>
        <w:pStyle w:val="BodyText"/>
      </w:pPr>
      <w:r>
        <w:t xml:space="preserve">The Professor’s ability to navigate the complexities of operating in Israel Jerusalem—whether through innovative research, effective teaching, or community engagement—demonstrates a high degree of professional excellence. The findings suggest that continued support for this academic’s work will yield further benefits for both the institution and the broader scientific community. It is recommended that future evaluations continue to monitor these areas to ensure sustained growth and impact.</w:t>
      </w:r>
    </w:p>
    <w:bookmarkEnd w:id="26"/>
    <w:bookmarkStart w:id="27" w:name="recommendations"/>
    <w:p>
      <w:pPr>
        <w:pStyle w:val="Heading2"/>
      </w:pPr>
      <w:r>
        <w:t xml:space="preserve">9. Recommendations</w:t>
      </w:r>
    </w:p>
    <w:p>
      <w:pPr>
        <w:pStyle w:val="FirstParagraph"/>
      </w:pPr>
      <w:r>
        <w:t xml:space="preserve">Based on the findings of this Lab Report, it is recommended that:</w:t>
      </w:r>
    </w:p>
    <w:p>
      <w:pPr>
        <w:numPr>
          <w:ilvl w:val="0"/>
          <w:numId w:val="1002"/>
        </w:numPr>
        <w:pStyle w:val="Compact"/>
      </w:pPr>
      <w:r>
        <w:t xml:space="preserve">The institution provide additional resources for interdisciplinary projects in Israel Jerusalem to further enhance collaborative efforts.</w:t>
      </w:r>
    </w:p>
    <w:p>
      <w:pPr>
        <w:numPr>
          <w:ilvl w:val="0"/>
          <w:numId w:val="1002"/>
        </w:numPr>
        <w:pStyle w:val="Compact"/>
      </w:pPr>
      <w:r>
        <w:t xml:space="preserve">Ongoing training be offered to assist the Professor in navigating evolving local regulations and cultural nuances.</w:t>
      </w:r>
    </w:p>
    <w:p>
      <w:pPr>
        <w:numPr>
          <w:ilvl w:val="0"/>
          <w:numId w:val="1002"/>
        </w:numPr>
        <w:pStyle w:val="Compact"/>
      </w:pPr>
      <w:r>
        <w:t xml:space="preserve">The successful models of community engagement observed be documented and shared with other faculty members across Israel Jerusalem.</w:t>
      </w:r>
    </w:p>
    <w:p>
      <w:pPr>
        <w:pStyle w:val="FirstParagraph"/>
      </w:pPr>
      <w:r>
        <w:rPr>
          <w:iCs/>
          <w:i/>
        </w:rPr>
        <w:t xml:space="preserve">This report is submitted for official review and archival purposes regarding the Professor’s tenure in Israel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Research Evaluation of the Professor in Israel Jerusalem</dc:title>
  <dc:creator/>
  <dc:language>en</dc:language>
  <cp:keywords/>
  <dcterms:created xsi:type="dcterms:W3CDTF">2026-07-29T02:47:53Z</dcterms:created>
  <dcterms:modified xsi:type="dcterms:W3CDTF">2026-07-29T02:47:53Z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