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Academic</w:t>
      </w:r>
      <w:r>
        <w:t xml:space="preserve"> </w:t>
      </w:r>
      <w:r>
        <w:t xml:space="preserve">Excellence</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15, 2023</w:t>
      </w:r>
    </w:p>
    <w:p>
      <w:pPr>
        <w:pStyle w:val="BodyText"/>
      </w:pPr>
      <w:r>
        <w:rPr>
          <w:bCs/>
          <w:b/>
        </w:rPr>
        <w:t xml:space="preserve">To:</w:t>
      </w:r>
      <w:r>
        <w:t xml:space="preserve">The Board of Directors, International Education Initiative</w:t>
      </w:r>
    </w:p>
    <w:p>
      <w:pPr>
        <w:pStyle w:val="BodyText"/>
      </w:pPr>
      <w:r>
        <w:t xml:space="preserve">Laboratory Analysis Division, Strategic Planning Unit</w:t>
      </w:r>
    </w:p>
    <w:p>
      <w:r>
        <w:pict>
          <v:rect style="width:0;height:1.5pt" o:hralign="center" o:hrstd="t" o:hr="t"/>
        </w:pict>
      </w:r>
    </w:p>
    <w:bookmarkStart w:id="31" w:name="Xfbabffae3f26fb9757abf61cc8de390eb1889f3"/>
    <w:p>
      <w:pPr>
        <w:pStyle w:val="Heading1"/>
      </w:pPr>
      <w:r>
        <w:t xml:space="preserve">Laboratory Report: The Pedagogical and Cultural Ecosystem of the Professor in Italy Rome</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 </w:t>
      </w:r>
      <w:r>
        <w:t xml:space="preserve">serves as a comprehensive analytical document examining the role, impact, and operational dynamics of the modern academic</w:t>
      </w:r>
      <w:r>
        <w:t xml:space="preserve"> </w:t>
      </w:r>
      <w:r>
        <w:rPr>
          <w:bCs/>
          <w:b/>
        </w:rPr>
        <w:t xml:space="preserve">Professor</w:t>
      </w:r>
      <w:r>
        <w:t xml:space="preserve">. The primary focus is situated within the unique geographical and cultural context of</w:t>
      </w:r>
      <w:r>
        <w:t xml:space="preserve"> </w:t>
      </w:r>
      <w:r>
        <w:rPr>
          <w:bCs/>
          <w:b/>
        </w:rPr>
        <w:t xml:space="preserve">Italy Rome</w:t>
      </w:r>
      <w:r>
        <w:t xml:space="preserve">. By treating the educational environment as a complex system requiring rigorous analysis—akin to a laboratory setting—we aim to deconstruct how historical prestige intersects with contemporary pedagogical demands. The findings suggest that for a</w:t>
      </w:r>
      <w:r>
        <w:t xml:space="preserve"> </w:t>
      </w:r>
      <w:r>
        <w:rPr>
          <w:bCs/>
          <w:b/>
        </w:rPr>
        <w:t xml:space="preserve">Professor</w:t>
      </w:r>
      <w:r>
        <w:t xml:space="preserve"> </w:t>
      </w:r>
      <w:r>
        <w:t xml:space="preserve">operating in</w:t>
      </w:r>
      <w:r>
        <w:t xml:space="preserve"> </w:t>
      </w:r>
      <w:r>
        <w:rPr>
          <w:bCs/>
          <w:b/>
        </w:rPr>
        <w:t xml:space="preserve">Italy Rome</w:t>
      </w:r>
      <w:r>
        <w:t xml:space="preserve">, success is contingent upon balancing deep-rooted academic tradition with the dynamic, fast-paced nature of an international capital. This report details the methodological approach, observational data, and strategic conclusions derived from this multifaceted study.</w:t>
      </w:r>
    </w:p>
    <w:bookmarkEnd w:id="20"/>
    <w:bookmarkStart w:id="21" w:name="introduction-and-objectives"/>
    <w:p>
      <w:pPr>
        <w:pStyle w:val="Heading2"/>
      </w:pPr>
      <w:r>
        <w:t xml:space="preserve">2. Introduction and Objectives</w:t>
      </w:r>
    </w:p>
    <w:p>
      <w:pPr>
        <w:pStyle w:val="FirstParagraph"/>
      </w:pPr>
      <w:r>
        <w:t xml:space="preserve">The objective of this</w:t>
      </w:r>
      <w:r>
        <w:t xml:space="preserve"> </w:t>
      </w:r>
      <w:r>
        <w:rPr>
          <w:bCs/>
          <w:b/>
        </w:rPr>
        <w:t xml:space="preserve">Lab Report</w:t>
      </w:r>
      <w:r>
        <w:t xml:space="preserve"> </w:t>
      </w:r>
      <w:r>
        <w:t xml:space="preserve">is to provide a granular analysis of the academic ecosystem in one of the world’s most historically significant cities. The city of</w:t>
      </w:r>
      <w:r>
        <w:t xml:space="preserve"> </w:t>
      </w:r>
      <w:r>
        <w:rPr>
          <w:bCs/>
          <w:b/>
        </w:rPr>
        <w:t xml:space="preserve">Italy Rome</w:t>
      </w:r>
      <w:r>
        <w:t xml:space="preserve">, often referred to simply as "La Città Eterna" (The Eternal City), presents a unique challenge and opportunity for higher education institutions. It is not merely a backdrop but an active participant in the educational process, influencing curriculum design, student engagement, and professional networking.</w:t>
      </w:r>
    </w:p>
    <w:p>
      <w:pPr>
        <w:pStyle w:val="BodyText"/>
      </w:pPr>
      <w:r>
        <w:t xml:space="preserve">Central to this analysis is the figure of the</w:t>
      </w:r>
      <w:r>
        <w:t xml:space="preserve"> </w:t>
      </w:r>
      <w:r>
        <w:rPr>
          <w:bCs/>
          <w:b/>
        </w:rPr>
        <w:t xml:space="preserve">Professor</w:t>
      </w:r>
      <w:r>
        <w:t xml:space="preserve">. Unlike academic roles in more utilitarian or purely research-driven environments, the</w:t>
      </w:r>
      <w:r>
        <w:t xml:space="preserve"> </w:t>
      </w:r>
      <w:r>
        <w:rPr>
          <w:bCs/>
          <w:b/>
        </w:rPr>
        <w:t xml:space="preserve">Professor</w:t>
      </w:r>
      <w:r>
        <w:t xml:space="preserve"> </w:t>
      </w:r>
      <w:r>
        <w:t xml:space="preserve">in this context must embody multiple personas: a scholar of high renown, a cultural ambassador for Italian heritage, and an innovator in global discourse. This report seeks to answer three primary questions:</w:t>
      </w:r>
    </w:p>
    <w:p>
      <w:pPr>
        <w:numPr>
          <w:ilvl w:val="0"/>
          <w:numId w:val="1001"/>
        </w:numPr>
        <w:pStyle w:val="Compact"/>
      </w:pPr>
      <w:r>
        <w:t xml:space="preserve">How does the historical gravity of</w:t>
      </w:r>
      <w:r>
        <w:t xml:space="preserve"> </w:t>
      </w:r>
      <w:r>
        <w:rPr>
          <w:bCs/>
          <w:b/>
        </w:rPr>
        <w:t xml:space="preserve">Italy Rome</w:t>
      </w:r>
      <w:r>
        <w:t xml:space="preserve"> </w:t>
      </w:r>
      <w:r>
        <w:t xml:space="preserve">influence the authority and perception of the</w:t>
      </w:r>
      <w:r>
        <w:t xml:space="preserve"> </w:t>
      </w:r>
      <w:r>
        <w:rPr>
          <w:bCs/>
          <w:b/>
        </w:rPr>
        <w:t xml:space="preserve">Professor</w:t>
      </w:r>
      <w:r>
        <w:t xml:space="preserve">?</w:t>
      </w:r>
    </w:p>
    <w:p>
      <w:pPr>
        <w:numPr>
          <w:ilvl w:val="0"/>
          <w:numId w:val="1001"/>
        </w:numPr>
        <w:pStyle w:val="Compact"/>
      </w:pPr>
      <w:r>
        <w:t xml:space="preserve">In what ways must a modern academic adapt their teaching methodology when operating within a city that is both a tourist hub and a center of political power?</w:t>
      </w:r>
    </w:p>
    <w:bookmarkEnd w:id="21"/>
    <w:bookmarkStart w:id="22" w:name="methodology-the-academic-laboratory"/>
    <w:p>
      <w:pPr>
        <w:pStyle w:val="Heading2"/>
      </w:pPr>
      <w:r>
        <w:t xml:space="preserve">3. Methodology: The Academic Laboratory</w:t>
      </w:r>
    </w:p>
    <w:p>
      <w:pPr>
        <w:pStyle w:val="FirstParagraph"/>
      </w:pPr>
      <w:r>
        <w:t xml:space="preserve">In treating this scenario as a</w:t>
      </w:r>
      <w:r>
        <w:t xml:space="preserve"> </w:t>
      </w:r>
      <w:r>
        <w:rPr>
          <w:bCs/>
          <w:b/>
        </w:rPr>
        <w:t xml:space="preserve">Lab Report</w:t>
      </w:r>
      <w:r>
        <w:t xml:space="preserve">, we employ a qualitative observational methodology. We view the university campus not just as a building, but as a controlled environment where variables such as student background, cultural heritage, and technological integration interact with the constant variable of location:</w:t>
      </w:r>
      <w:r>
        <w:t xml:space="preserve"> </w:t>
      </w:r>
      <w:r>
        <w:rPr>
          <w:bCs/>
          <w:b/>
        </w:rPr>
        <w:t xml:space="preserve">Italy Rome</w:t>
      </w:r>
      <w:r>
        <w:t xml:space="preserve">. The "subjects" of our analysis are tenured and adjunct faculty members across various disciplines, including Humanities, Sciences, and Social Studies. Data was collected through semi-structured interviews, classroom observation logs, and curriculum audits over a period of six months.</w:t>
      </w:r>
    </w:p>
    <w:p>
      <w:pPr>
        <w:pStyle w:val="BodyText"/>
      </w:pPr>
      <w:r>
        <w:t xml:space="preserve">We specifically analyzed the interaction between the</w:t>
      </w:r>
      <w:r>
        <w:t xml:space="preserve"> </w:t>
      </w:r>
      <w:r>
        <w:rPr>
          <w:bCs/>
          <w:b/>
        </w:rPr>
        <w:t xml:space="preserve">Professor</w:t>
      </w:r>
      <w:r>
        <w:t xml:space="preserve"> </w:t>
      </w:r>
      <w:r>
        <w:t xml:space="preserve">and the urban environment. For instance, how often does a lecture on Renaissance art occur in a studio overlooking ancient ruins? How does the political climate of Rome affect public policy seminars? By isolating these variables, we can better understand the holistic experience of being an academic in this specific locale.</w:t>
      </w:r>
    </w:p>
    <w:bookmarkEnd w:id="22"/>
    <w:bookmarkStart w:id="26" w:name="observations-and-analysis"/>
    <w:p>
      <w:pPr>
        <w:pStyle w:val="Heading2"/>
      </w:pPr>
      <w:r>
        <w:t xml:space="preserve">4. Observations and Analysis</w:t>
      </w:r>
    </w:p>
    <w:bookmarkStart w:id="23" w:name="X8fa9e433170df3d8a26ec903d39af86bf2d4324"/>
    <w:p>
      <w:pPr>
        <w:pStyle w:val="Heading3"/>
      </w:pPr>
      <w:r>
        <w:t xml:space="preserve">4.1 The Weight of History on Pedagogical Authority</w:t>
      </w:r>
    </w:p>
    <w:p>
      <w:pPr>
        <w:pStyle w:val="FirstParagraph"/>
      </w:pPr>
      <w:r>
        <w:t xml:space="preserve">The first major finding concerns the "Weight of History." In</w:t>
      </w:r>
      <w:r>
        <w:t xml:space="preserve"> </w:t>
      </w:r>
      <w:r>
        <w:rPr>
          <w:bCs/>
          <w:b/>
        </w:rPr>
        <w:t xml:space="preserve">Italy Rome</w:t>
      </w:r>
      <w:r>
        <w:t xml:space="preserve">, every lecture takes place in a city that has been a center of learning for millennia. For the</w:t>
      </w:r>
      <w:r>
        <w:t xml:space="preserve"> </w:t>
      </w:r>
      <w:r>
        <w:rPr>
          <w:bCs/>
          <w:b/>
        </w:rPr>
        <w:t xml:space="preserve">Professor</w:t>
      </w:r>
      <w:r>
        <w:t xml:space="preserve">, this creates an inherent pressure to perform at an exceptional level. The students, many of whom are deeply aware of their local heritage, expect a connection between theoretical knowledge and tangible historical reality. A</w:t>
      </w:r>
      <w:r>
        <w:t xml:space="preserve"> </w:t>
      </w:r>
      <w:r>
        <w:rPr>
          <w:bCs/>
          <w:b/>
        </w:rPr>
        <w:t xml:space="preserve">Professor</w:t>
      </w:r>
      <w:r>
        <w:t xml:space="preserve"> </w:t>
      </w:r>
      <w:r>
        <w:t xml:space="preserve">cannot merely recite facts; they must contextualize them within the living history of</w:t>
      </w:r>
      <w:r>
        <w:t xml:space="preserve"> </w:t>
      </w:r>
      <w:r>
        <w:rPr>
          <w:bCs/>
          <w:b/>
        </w:rPr>
        <w:t xml:space="preserve">Italy Rome</w:t>
      </w:r>
      <w:r>
        <w:t xml:space="preserve">. This demands a higher degree of preparedness and cultural fluency from faculty members. The classroom becomes an extension of the city itself, blurring the lines between formal education and experiential learning.</w:t>
      </w:r>
    </w:p>
    <w:bookmarkEnd w:id="23"/>
    <w:bookmarkStart w:id="24" w:name="X44ca71bcc007a1c148ea74b924dc87cddbdfcac"/>
    <w:p>
      <w:pPr>
        <w:pStyle w:val="Heading3"/>
      </w:pPr>
      <w:r>
        <w:t xml:space="preserve">4.2 The Dual Identity: Local Tradition vs. Global Innovation</w:t>
      </w:r>
    </w:p>
    <w:p>
      <w:pPr>
        <w:pStyle w:val="FirstParagraph"/>
      </w:pPr>
      <w:r>
        <w:t xml:space="preserve">A significant challenge identified in this</w:t>
      </w:r>
      <w:r>
        <w:t xml:space="preserve"> </w:t>
      </w:r>
      <w:r>
        <w:rPr>
          <w:bCs/>
          <w:b/>
        </w:rPr>
        <w:t xml:space="preserve">Lab Report</w:t>
      </w:r>
      <w:r>
        <w:t xml:space="preserve"> </w:t>
      </w:r>
      <w:r>
        <w:t xml:space="preserve">is the balancing act required by the</w:t>
      </w:r>
      <w:r>
        <w:t xml:space="preserve"> </w:t>
      </w:r>
      <w:r>
        <w:rPr>
          <w:bCs/>
          <w:b/>
        </w:rPr>
        <w:t xml:space="preserve">Professor</w:t>
      </w:r>
      <w:r>
        <w:t xml:space="preserve">. On one hand, there is an expectation to uphold traditional Italian academic standards, which often emphasize rigorous theoretical foundations and philosophical debate. On the other hand, global trends push toward interdisciplinary collaboration and digital integration. The most successful faculty members are those who act as cultural translators. They take global academic standards and filter them through the lens of</w:t>
      </w:r>
      <w:r>
        <w:t xml:space="preserve"> </w:t>
      </w:r>
      <w:r>
        <w:rPr>
          <w:bCs/>
          <w:b/>
        </w:rPr>
        <w:t xml:space="preserve">Italy Rome’s</w:t>
      </w:r>
      <w:r>
        <w:t xml:space="preserve"> </w:t>
      </w:r>
      <w:r>
        <w:t xml:space="preserve">unique cultural identity. For example, a professor in architecture does not just teach modern design; they analyze how modern structures interact with ancient Roman infrastructure, creating a curriculum that is uniquely relevant to the location.</w:t>
      </w:r>
    </w:p>
    <w:bookmarkEnd w:id="24"/>
    <w:bookmarkStart w:id="25" w:name="logistical-and-environmental-factors"/>
    <w:p>
      <w:pPr>
        <w:pStyle w:val="Heading3"/>
      </w:pPr>
      <w:r>
        <w:t xml:space="preserve">4.3 Logistical and Environmental Factors</w:t>
      </w:r>
    </w:p>
    <w:p>
      <w:pPr>
        <w:pStyle w:val="FirstParagraph"/>
      </w:pPr>
      <w:r>
        <w:t xml:space="preserve">The operational reality of working in</w:t>
      </w:r>
      <w:r>
        <w:t xml:space="preserve"> </w:t>
      </w:r>
      <w:r>
        <w:rPr>
          <w:bCs/>
          <w:b/>
        </w:rPr>
        <w:t xml:space="preserve">Italy Rome</w:t>
      </w:r>
      <w:r>
        <w:t xml:space="preserve"> </w:t>
      </w:r>
      <w:r>
        <w:t xml:space="preserve">includes unique logistical hurdles. Traffic congestion, limited parking, and the sheer density of cultural sites can disrupt the traditional academic schedule. Furthermore, the "Professor" often finds themselves acting as a guide for international students who are there not just to study, but to experience Italy. This adds an informal layer of responsibility that is rarely accounted for in standard job descriptions. The</w:t>
      </w:r>
      <w:r>
        <w:t xml:space="preserve"> </w:t>
      </w:r>
      <w:r>
        <w:rPr>
          <w:bCs/>
          <w:b/>
        </w:rPr>
        <w:t xml:space="preserve">Lab Report</w:t>
      </w:r>
      <w:r>
        <w:t xml:space="preserve"> </w:t>
      </w:r>
      <w:r>
        <w:t xml:space="preserve">data indicates that faculty members who embrace this dual role—academic instructor and cultural mentor—report higher levels of job satisfaction and student engagement.</w:t>
      </w:r>
    </w:p>
    <w:bookmarkEnd w:id="25"/>
    <w:bookmarkEnd w:id="26"/>
    <w:bookmarkStart w:id="27" w:name="X5605d93e1cde4f02499dbfd39be994182d67517"/>
    <w:p>
      <w:pPr>
        <w:pStyle w:val="Heading2"/>
      </w:pPr>
      <w:r>
        <w:t xml:space="preserve">5. Discussion: The Role of the Professor as Cultural Architect</w:t>
      </w:r>
    </w:p>
    <w:p>
      <w:pPr>
        <w:pStyle w:val="FirstParagraph"/>
      </w:pPr>
      <w:r>
        <w:t xml:space="preserve">The analysis suggests that the role of the</w:t>
      </w:r>
      <w:r>
        <w:t xml:space="preserve"> </w:t>
      </w:r>
      <w:r>
        <w:rPr>
          <w:bCs/>
          <w:b/>
        </w:rPr>
        <w:t xml:space="preserve">Professor</w:t>
      </w:r>
      <w:r>
        <w:t xml:space="preserve"> </w:t>
      </w:r>
      <w:r>
        <w:t xml:space="preserve">in</w:t>
      </w:r>
      <w:r>
        <w:t xml:space="preserve"> </w:t>
      </w:r>
      <w:r>
        <w:rPr>
          <w:bCs/>
          <w:b/>
        </w:rPr>
        <w:t xml:space="preserve">Italy Rome</w:t>
      </w:r>
      <w:hyperlink w:anchor="note1">
        <w:r>
          <w:rPr>
            <w:rStyle w:val="Hyperlink"/>
          </w:rPr>
          <w:t xml:space="preserve">^1</w:t>
        </w:r>
      </w:hyperlink>
      <w:r>
        <w:t xml:space="preserve"> has evolved beyond that of a mere transmitter of knowledge. They are now cultural architects. In a city as visually and historically dense as Rome, every academic interaction is potentially a lesson in history, art, or sociology. The</w:t>
      </w:r>
      <w:r>
        <w:t xml:space="preserve"> </w:t>
      </w:r>
      <w:r>
        <w:rPr>
          <w:bCs/>
          <w:b/>
        </w:rPr>
        <w:t xml:space="preserve">Professor</w:t>
      </w:r>
      <w:r>
        <w:t xml:space="preserve"> </w:t>
      </w:r>
      <w:r>
        <w:t xml:space="preserve">must be adept at leveraging the environment to enhance learning outcomes.</w:t>
      </w:r>
    </w:p>
    <w:p>
      <w:pPr>
        <w:pStyle w:val="BodyText"/>
      </w:pPr>
      <w:r>
        <w:t xml:space="preserve">This position requires a specific set of soft skills: empathy for international students navigating a new culture, resilience in dealing with bureaucratic complexities inherent in Italian public institutions, and the ability to foster critical thinking amidst a backdrop of romanticized tourism. The</w:t>
      </w:r>
      <w:r>
        <w:t xml:space="preserve"> </w:t>
      </w:r>
      <w:r>
        <w:rPr>
          <w:bCs/>
          <w:b/>
        </w:rPr>
        <w:t xml:space="preserve">Professor</w:t>
      </w:r>
      <w:r>
        <w:t xml:space="preserve"> </w:t>
      </w:r>
      <w:r>
        <w:t xml:space="preserve">becomes the anchor that allows students to distinguish between superficial tourist experiences and deep academic inquiry. Without this guidance, the richness of</w:t>
      </w:r>
      <w:r>
        <w:t xml:space="preserve"> </w:t>
      </w:r>
      <w:r>
        <w:rPr>
          <w:bCs/>
          <w:b/>
        </w:rPr>
        <w:t xml:space="preserve">Italy Rome</w:t>
      </w:r>
      <w:r>
        <w:t xml:space="preserve"> can overwhelm rather than educate.</w:t>
      </w:r>
    </w:p>
    <w:bookmarkEnd w:id="27"/>
    <w:bookmarkStart w:id="28" w:name="Xfd3d2684ab44d2826272be7ed2ee388149d398c"/>
    <w:p>
      <w:pPr>
        <w:pStyle w:val="Heading2"/>
      </w:pPr>
      <w:r>
        <w:t xml:space="preserve">6. Recommendations for Institutional Strategy</w:t>
      </w:r>
    </w:p>
    <w:p>
      <w:pPr>
        <w:pStyle w:val="FirstParagraph"/>
      </w:pPr>
      <w:r>
        <w:t xml:space="preserve">Based on the findings of this</w:t>
      </w:r>
      <w:r>
        <w:t xml:space="preserve"> </w:t>
      </w:r>
      <w:r>
        <w:rPr>
          <w:bCs/>
          <w:b/>
        </w:rPr>
        <w:t xml:space="preserve">Lab Report</w:t>
      </w:r>
      <w:r>
        <w:t xml:space="preserve">, several recommendations are proposed for institutions operating in or partnering with universities in</w:t>
      </w:r>
      <w:r>
        <w:t xml:space="preserve"> </w:t>
      </w:r>
      <w:hyperlink w:anchor="note1">
        <w:r>
          <w:rPr>
            <w:rStyle w:val="Hyperlink"/>
          </w:rPr>
          <w:t xml:space="preserve">^1</w:t>
        </w:r>
      </w:hyperlink>
      <w:r>
        <w:t xml:space="preserve"> Italy Rome:</w:t>
      </w:r>
    </w:p>
    <w:p>
      <w:pPr>
        <w:numPr>
          <w:ilvl w:val="0"/>
          <w:numId w:val="1002"/>
        </w:numPr>
        <w:pStyle w:val="Compact"/>
      </w:pPr>
      <w:r>
        <w:rPr>
          <w:bCs/>
          <w:b/>
        </w:rPr>
        <w:t xml:space="preserve">Cultural Competency Training:</w:t>
      </w:r>
      <w:r>
        <w:t xml:space="preserve">All incoming faculty, regardless of tenure status, should undergo training focused on the specific cultural and historical context of Rome. This ensures that the</w:t>
      </w:r>
      <w:r>
        <w:t xml:space="preserve"> </w:t>
      </w:r>
      <w:r>
        <w:rPr>
          <w:bCs/>
          <w:b/>
        </w:rPr>
        <w:t xml:space="preserve">Professor</w:t>
      </w:r>
      <w:r>
        <w:t xml:space="preserve"> is prepared to handle the unique expectations of students in this environment.</w:t>
      </w:r>
    </w:p>
    <w:p>
      <w:pPr>
        <w:numPr>
          <w:ilvl w:val="0"/>
          <w:numId w:val="1002"/>
        </w:numPr>
        <w:pStyle w:val="Compact"/>
      </w:pPr>
      <w:r>
        <w:rPr>
          <w:bCs/>
          <w:b/>
        </w:rPr>
        <w:t xml:space="preserve">Integrated Curriculum Design:</w:t>
      </w:r>
      <w:r>
        <w:t xml:space="preserve">Institutions should encourage curricula that explicitly integrate local Roman history and culture into standard academic disciplines. This leverages the location as a pedagogical asset rather than a mere setting.</w:t>
      </w:r>
    </w:p>
    <w:p>
      <w:pPr>
        <w:numPr>
          <w:ilvl w:val="0"/>
          <w:numId w:val="1002"/>
        </w:numPr>
        <w:pStyle w:val="Compact"/>
      </w:pPr>
      <w:r>
        <w:rPr>
          <w:bCs/>
          <w:b/>
        </w:rPr>
        <w:t xml:space="preserve">Support Systems for Faculty:</w:t>
      </w:r>
      <w:r>
        <w:t xml:space="preserve">Acknowledging the logistical challenges of living and working in Rome, universities should provide robust administrative support to help faculty navigate local bureaucracy, allowing them to focus more on their teaching and research duties.</w:t>
      </w:r>
    </w:p>
    <w:bookmarkEnd w:id="28"/>
    <w:bookmarkStart w:id="30" w:name="conclusion"/>
    <w:p>
      <w:pPr>
        <w:pStyle w:val="Heading2"/>
      </w:pPr>
      <w:r>
        <w:t xml:space="preserve">7. Conclusion</w:t>
      </w:r>
    </w:p>
    <w:p>
      <w:pPr>
        <w:pStyle w:val="FirstParagraph"/>
      </w:pPr>
      <w:r>
        <w:t xml:space="preserve">In conclusion, this</w:t>
      </w:r>
      <w:r>
        <w:t xml:space="preserve"> </w:t>
      </w:r>
      <w:r>
        <w:rPr>
          <w:bCs/>
          <w:b/>
        </w:rPr>
        <w:t xml:space="preserve">Lab Report</w:t>
      </w:r>
      <w:r>
        <w:t xml:space="preserve"> highlights that the position of a</w:t>
      </w:r>
      <w:r>
        <w:t xml:space="preserve"> </w:t>
      </w:r>
      <w:r>
        <w:rPr>
          <w:bCs/>
          <w:b/>
        </w:rPr>
        <w:t xml:space="preserve">Professor</w:t>
      </w:r>
      <w:r>
        <w:t xml:space="preserve"> in</w:t>
      </w:r>
      <w:r>
        <w:t xml:space="preserve"> </w:t>
      </w:r>
      <w:hyperlink w:anchor="note1">
        <w:r>
          <w:rPr>
            <w:rStyle w:val="Hyperlink"/>
          </w:rPr>
          <w:t xml:space="preserve">^1 </w:t>
        </w:r>
      </w:hyperlink>
      <w:r>
        <w:t xml:space="preserve">Italy Rome is one of the most complex and rewarding academic roles available. It demands a synthesis of scholarly rigor, cultural sensitivity, and adaptability. The city itself acts as both teacher and textbook, challenging the</w:t>
      </w:r>
      <w:r>
        <w:t xml:space="preserve"> </w:t>
      </w:r>
      <w:r>
        <w:rPr>
          <w:bCs/>
          <w:b/>
        </w:rPr>
        <w:t xml:space="preserve">Professor</w:t>
      </w:r>
      <w:r>
        <w:t xml:space="preserve"> to elevate their practice to meet the grandeur of their surroundings. By understanding these dynamics, institutions can better support their faculty in delivering an education that is not only academically sound but also deeply resonant with the spirit of Rome. The future of higher education in this region depends on leveraging its unique position as a bridge between past and present, with the</w:t>
      </w:r>
      <w:r>
        <w:t xml:space="preserve"> </w:t>
      </w:r>
      <w:r>
        <w:rPr>
          <w:bCs/>
          <w:b/>
        </w:rPr>
        <w:t xml:space="preserve">Professor</w:t>
      </w:r>
      <w:r>
        <w:t xml:space="preserve"> serving as the critical conduit for this intellectual exchange.</w:t>
      </w:r>
    </w:p>
    <w:bookmarkStart w:id="29" w:name="note1"/>
    <w:p>
      <w:pPr>
        <w:pStyle w:val="BodyText"/>
      </w:pPr>
      <w:r>
        <w:rPr>
          <w:vertAlign w:val="superscript"/>
        </w:rPr>
        <w:t xml:space="preserve">^1</w:t>
      </w:r>
      <w:r>
        <w:t xml:space="preserve">Note on Nomenclature: In the context of this report, "Italy Rome" is used to emphasize the national and municipal identity intersection, acknowledging that while Rome is a city, its academic significance is tied to its status within the Italian Republic. The terms are interchangeable but distinct in nuance.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Integration of Academic Excellence in Italy, Rome</dc:title>
  <dc:creator/>
  <cp:keywords/>
  <dcterms:created xsi:type="dcterms:W3CDTF">2026-07-29T09:32:21Z</dcterms:created>
  <dcterms:modified xsi:type="dcterms:W3CDTF">2026-07-29T09:32:21Z</dcterms:modified>
</cp:coreProperties>
</file>

<file path=docProps/custom.xml><?xml version="1.0" encoding="utf-8"?>
<Properties xmlns="http://schemas.openxmlformats.org/officeDocument/2006/custom-properties" xmlns:vt="http://schemas.openxmlformats.org/officeDocument/2006/docPropsVTypes"/>
</file>