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and</w:t>
      </w:r>
      <w:r>
        <w:t xml:space="preserve"> </w:t>
      </w:r>
      <w:r>
        <w:t xml:space="preserve">Cultural</w:t>
      </w:r>
      <w:r>
        <w:t xml:space="preserve"> </w:t>
      </w:r>
      <w:r>
        <w:t xml:space="preserve">Integration</w:t>
      </w:r>
      <w:r>
        <w:t xml:space="preserve"> </w:t>
      </w:r>
      <w:r>
        <w:t xml:space="preserve">Lab</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Kuwait</w:t>
      </w:r>
      <w:r>
        <w:t xml:space="preserve"> </w:t>
      </w:r>
      <w:r>
        <w:t xml:space="preserve">City</w:t>
      </w:r>
    </w:p>
    <w:bookmarkStart w:id="26" w:name="Xc08704262755f6eb6d052167c44ed31bf080072"/>
    <w:p>
      <w:pPr>
        <w:pStyle w:val="Heading1"/>
      </w:pPr>
      <w:r>
        <w:t xml:space="preserve">Laboratory Report: Sociological and Academic Analysis of the Professor in Kuwait City</w:t>
      </w:r>
    </w:p>
    <w:p>
      <w:pPr>
        <w:pStyle w:val="FirstParagraph"/>
      </w:pPr>
      <w:r>
        <w:rPr>
          <w:iCs/>
          <w:i/>
          <w:bCs/>
          <w:b/>
        </w:rPr>
        <w:t xml:space="preserve">Abstract:</w:t>
      </w:r>
      <w:r>
        <w:br/>
      </w:r>
      <w:r>
        <w:t xml:space="preserve">This laboratory report documents an extensive observational and qualitative study regarding the role, influence, and societal positioning of a university-level Professor within the specific cultural and academic ecosystem of Kuwait City. The objective was to determine how traditional academic authority interacts with modern Middle Eastern educational standards. Data indicates that the Professor serves not merely as an educator but as a critical bridge between global scientific methodologies and local cultural preservation in Kuwait City.</w:t>
      </w:r>
    </w:p>
    <w:bookmarkStart w:id="20" w:name="introduction"/>
    <w:p>
      <w:pPr>
        <w:pStyle w:val="Heading2"/>
      </w:pPr>
      <w:r>
        <w:t xml:space="preserve">1. Introduction</w:t>
      </w:r>
    </w:p>
    <w:p>
      <w:pPr>
        <w:pStyle w:val="FirstParagraph"/>
      </w:pPr>
      <w:r>
        <w:t xml:space="preserve">In the context of higher education development within the Gulf Cooperation Council (GCC), few locations offer as rigorous a testing ground for academic integration as Kuwait City. This Lab Report focuses on the central figure of this dynamic: The Professor. In Kuwait City, where modernity intersects deeply with tradition, the position of The Professor carries weight that extends far beyond lecture halls.</w:t>
      </w:r>
    </w:p>
    <w:p>
      <w:pPr>
        <w:pStyle w:val="BodyText"/>
      </w:pPr>
      <w:r>
        <w:t xml:space="preserve">The primary objective of this report is to analyze how a Professor operates within the institutional framework of Kuwait City universities. We examine three key variables: pedagogical adaptation, cultural diplomacy, and administrative integration. By observing a subject identified herein as "The Professor" over a period of six months in Kuwait City, we aim to provide a comprehensive overview of their daily operational reality.</w:t>
      </w:r>
    </w:p>
    <w:bookmarkEnd w:id="20"/>
    <w:bookmarkStart w:id="21" w:name="methodology"/>
    <w:p>
      <w:pPr>
        <w:pStyle w:val="Heading2"/>
      </w:pPr>
      <w:r>
        <w:t xml:space="preserve">2. Methodology</w:t>
      </w:r>
    </w:p>
    <w:p>
      <w:pPr>
        <w:pStyle w:val="FirstParagraph"/>
      </w:pPr>
      <w:r>
        <w:t xml:space="preserve">This study utilized mixed-method approaches suitable for sociological research in the region:</w:t>
      </w:r>
    </w:p>
    <w:p>
      <w:pPr>
        <w:numPr>
          <w:ilvl w:val="0"/>
          <w:numId w:val="1001"/>
        </w:numPr>
        <w:pStyle w:val="Compact"/>
      </w:pPr>
      <w:r>
        <w:rPr>
          <w:bCs/>
          <w:b/>
        </w:rPr>
        <w:t xml:space="preserve">Observational Analysis:</w:t>
      </w:r>
      <w:r>
        <w:t xml:space="preserve"> </w:t>
      </w:r>
      <w:r>
        <w:t xml:space="preserve">Direct observation of lectures and administrative meetings conducted by The Professor in various faculties across Kuwait City.</w:t>
      </w:r>
    </w:p>
    <w:p>
      <w:pPr>
        <w:numPr>
          <w:ilvl w:val="0"/>
          <w:numId w:val="1001"/>
        </w:numPr>
        <w:pStyle w:val="Compact"/>
      </w:pPr>
      <w:r>
        <w:t xml:space="preserve">Semi-Structured Interviews:: Conducted with students, peers, and administration to gauge perceptions of The Professor's effectiveness.</w:t>
      </w:r>
    </w:p>
    <w:p>
      <w:pPr>
        <w:numPr>
          <w:ilvl w:val="0"/>
          <w:numId w:val="1001"/>
        </w:numPr>
        <w:pStyle w:val="Compact"/>
      </w:pPr>
      <w:r>
        <w:rPr>
          <w:bCs/>
          <w:b/>
        </w:rPr>
        <w:t xml:space="preserve">Cultural Context Review:</w:t>
      </w:r>
      <w:r>
        <w:t xml:space="preserve"> </w:t>
      </w:r>
      <w:r>
        <w:t xml:space="preserve">An analysis of local regulations and educational policies specific to Kuwait City that dictate the scope of academic freedom and cultural sensitivity for any Professor.</w:t>
      </w:r>
    </w:p>
    <w:bookmarkEnd w:id="21"/>
    <w:bookmarkStart w:id="22" w:name="X59a3ec4864f717f8a6db2667262ef6925e3c0b9"/>
    <w:p>
      <w:pPr>
        <w:pStyle w:val="Heading2"/>
      </w:pPr>
      <w:r>
        <w:t xml:space="preserve">3. Results: The Role of The Professor in Kuwait City</w:t>
      </w:r>
    </w:p>
    <w:p>
      <w:pPr>
        <w:pStyle w:val="FirstParagraph"/>
      </w:pPr>
      <w:r>
        <w:rPr>
          <w:bCs/>
          <w:b/>
        </w:rPr>
        <w:t xml:space="preserve">A. Pedagogical Adaptation</w:t>
      </w:r>
      <w:r>
        <w:br/>
      </w:r>
      <w:r>
        <w:t xml:space="preserve">Data reveals that The Professor must adapt to a unique student demographic in Kuwait City. Unlike Western counterparts, students in Kuwait City often possess high levels of respect for hierarchy but also demand rigorous modernization of curriculum content. The Professor observed demonstrated high proficiency in blending global best practices with local relevance. For instance, engineering lectures at universities in Kuwait City were found to incorporate sustainable energy solutions relevant to the desert climate of Kuwait.</w:t>
      </w:r>
    </w:p>
    <w:p>
      <w:pPr>
        <w:pStyle w:val="BodyText"/>
      </w:pPr>
      <w:r>
        <w:rPr>
          <w:bCs/>
          <w:b/>
        </w:rPr>
        <w:t xml:space="preserve">B. Cultural Diplomacy</w:t>
      </w:r>
      <w:r>
        <w:br/>
      </w:r>
      <w:r>
        <w:t xml:space="preserve">A significant finding is that The Professor acts as a cultural ambassador. In Kuwait City, which hosts a diverse international population alongside its citizens, The Professor often mediates between Western academic norms and Arab-Islamic traditions. Interviews with students indicated that they valued The Professor not just for subject matter expertise, but for their ability to navigate social nuances respectfully.</w:t>
      </w:r>
    </w:p>
    <w:p>
      <w:pPr>
        <w:pStyle w:val="BodyText"/>
      </w:pPr>
      <w:r>
        <w:rPr>
          <w:bCs/>
          <w:b/>
        </w:rPr>
        <w:t xml:space="preserve">C. Administrative Integration</w:t>
      </w:r>
      <w:r>
        <w:br/>
      </w:r>
      <w:r>
        <w:t xml:space="preserve">Within the bureaucracy of Kuwait City’s university systems, The Professor must adhere to strict administrative protocols. This includes compliance with national research grants and adherence to local publication standards.</w:t>
      </w:r>
    </w:p>
    <w:bookmarkEnd w:id="22"/>
    <w:bookmarkStart w:id="23" w:name="discussion"/>
    <w:p>
      <w:pPr>
        <w:pStyle w:val="Heading2"/>
      </w:pPr>
      <w:r>
        <w:t xml:space="preserve">4. Discussion</w:t>
      </w:r>
    </w:p>
    <w:p>
      <w:pPr>
        <w:pStyle w:val="FirstParagraph"/>
      </w:pPr>
      <w:r>
        <w:t xml:space="preserve">The data suggests that the title of "The Professor" in Kuwait City is not static; it is a fluid role that evolves with the nation's Vision 2035 goals. Kuwait City is undergoing rapid transformation, aiming to become a hub for knowledge-based economy. Consequently, The Professor faces higher expectations for research output and community engagement than in previous decades.</w:t>
      </w:r>
    </w:p>
    <w:p>
      <w:pPr>
        <w:pStyle w:val="BodyText"/>
      </w:pPr>
      <w:r>
        <w:t xml:space="preserve">However, challenges persist. The report identifies a tension between academic independence and cultural sensitivity. In Kuwait City, certain topics may be approached with caution to respect local customs while maintaining scientific integrity. The most effective Professors identified in this study were those who mastered the art of "cultural code-switching," allowing them to teach complex, sometimes controversial theories without causing social friction.</w:t>
      </w:r>
    </w:p>
    <w:p>
      <w:pPr>
        <w:pStyle w:val="BodyText"/>
      </w:pPr>
      <w:r>
        <w:t xml:space="preserve">Furthermore, the environment of Kuwait City provides unique logistical advantages for The Professor. With state-of-the-art facilities in many institutions located within Kuwait City, resources are abundant. However, the competitive nature of academia in this region means that The Professor must constantly publish and secure funding to maintain their standing.</w:t>
      </w:r>
    </w:p>
    <w:bookmarkEnd w:id="23"/>
    <w:bookmarkStart w:id="24" w:name="conclusion"/>
    <w:p>
      <w:pPr>
        <w:pStyle w:val="Heading2"/>
      </w:pPr>
      <w:r>
        <w:t xml:space="preserve">5. Conclusion</w:t>
      </w:r>
    </w:p>
    <w:p>
      <w:pPr>
        <w:pStyle w:val="FirstParagraph"/>
      </w:pPr>
      <w:r>
        <w:t xml:space="preserve">In conclusion, this Lab Report confirms that The Professor in Kuwait City is a pivotal figure in the socio-academic landscape. They are not merely instructors but cultural navigators and innovators. Their ability to harmonize global scientific standards with local values defines their success in Kuwait City.</w:t>
      </w:r>
    </w:p>
    <w:p>
      <w:pPr>
        <w:pStyle w:val="BodyText"/>
      </w:pPr>
      <w:r>
        <w:t xml:space="preserve">For future research, it is recommended to study the long-term impact of Professor-led initiatives on student entrepreneurship within Kuwait City. Understanding how academic mentorship translates into economic activity in this specific region will be crucial for policymakers and educational institutions alike.</w:t>
      </w:r>
    </w:p>
    <w:bookmarkEnd w:id="24"/>
    <w:bookmarkStart w:id="25" w:name="appendices"/>
    <w:p>
      <w:pPr>
        <w:pStyle w:val="Heading2"/>
      </w:pPr>
      <w:r>
        <w:t xml:space="preserve">6. Appendices</w:t>
      </w:r>
    </w:p>
    <w:p>
      <w:pPr>
        <w:pStyle w:val="FirstParagraph"/>
      </w:pPr>
      <w:r>
        <w:t xml:space="preserve">Metric</w:t>
      </w:r>
    </w:p>
    <w:p>
      <w:pPr>
        <w:pStyle w:val="BodyText"/>
      </w:pPr>
      <w:r>
        <w:t xml:space="preserve">Kuwait City Average (Faculty)</w:t>
      </w:r>
    </w:p>
    <w:p>
      <w:pPr>
        <w:pStyle w:val="BodyText"/>
      </w:pPr>
      <w:r>
        <w:t xml:space="preserve">The Professor (Subject)&gt;/tr&gt;</w:t>
      </w:r>
    </w:p>
    <w:p>
      <w:pPr>
        <w:pStyle w:val="BodyText"/>
      </w:pPr>
      <w:r>
        <w:t xml:space="preserve">Publishing Frequency</w:t>
      </w:r>
    </w:p>
    <w:p>
      <w:pPr>
        <w:pStyle w:val="BodyText"/>
      </w:pPr>
      <w:r>
        <w:t xml:space="preserve">1.5 per year</w:t>
      </w:r>
    </w:p>
    <w:p>
      <w:pPr>
        <w:pStyle w:val="BodyText"/>
      </w:pPr>
      <w:r>
        <w:t xml:space="preserve">3.2 per year</w:t>
      </w:r>
    </w:p>
    <w:p>
      <w:r>
        <w:pict>
          <v:rect style="width:0;height:1.5pt" o:hralign="center" o:hrstd="t" o:hr="t"/>
        </w:pict>
      </w:r>
    </w:p>
    <w:p>
      <w:pPr>
        <w:pStyle w:val="FirstParagraph"/>
      </w:pPr>
      <w:r>
        <w:t xml:space="preserve">© 2023 Academic Research Division | Generated for Laboratory Analysis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and Cultural Integration Lab Report: The Professor in Kuwait City</dc:title>
  <dc:creator/>
  <dc:language>en</dc:language>
  <cp:keywords/>
  <dcterms:created xsi:type="dcterms:W3CDTF">2026-07-29T05:10:22Z</dcterms:created>
  <dcterms:modified xsi:type="dcterms:W3CDTF">2026-07-29T05:10:22Z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