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Educational</w:t>
      </w:r>
      <w:r>
        <w:t xml:space="preserve"> </w:t>
      </w:r>
      <w:r>
        <w:t xml:space="preserve">Infrastructure</w:t>
      </w:r>
      <w:r>
        <w:t xml:space="preserve"> </w:t>
      </w:r>
      <w:r>
        <w:t xml:space="preserve">and</w:t>
      </w:r>
      <w:r>
        <w:t xml:space="preserve"> </w:t>
      </w:r>
      <w:r>
        <w:t xml:space="preserve">Pedagogical</w:t>
      </w:r>
      <w:r>
        <w:t xml:space="preserve"> </w:t>
      </w:r>
      <w:r>
        <w:t xml:space="preserve">Assessment</w:t>
      </w:r>
      <w:r>
        <w:t xml:space="preserve"> </w:t>
      </w:r>
      <w:r>
        <w:t xml:space="preserve">in</w:t>
      </w:r>
      <w:r>
        <w:t xml:space="preserve"> </w:t>
      </w:r>
      <w:r>
        <w:t xml:space="preserve">Myanmar</w:t>
      </w:r>
      <w:r>
        <w:t xml:space="preserve"> </w:t>
      </w:r>
      <w:r>
        <w:t xml:space="preserve">Yangon</w:t>
      </w:r>
    </w:p>
    <w:bookmarkStart w:id="33" w:name="Xf49a9946ebe2fc3d651a7a8476a89ee49e44699"/>
    <w:p>
      <w:pPr>
        <w:pStyle w:val="Heading1"/>
      </w:pPr>
      <w:r>
        <w:rPr>
          <w:bCs/>
          <w:b/>
        </w:rPr>
        <w:t xml:space="preserve">Laboratory Report</w:t>
      </w:r>
      <w:r>
        <w:t xml:space="preserve">: Evaluation of Academic Leadership and Pedagogical Standards for the</w:t>
      </w:r>
      <w:r>
        <w:t xml:space="preserve"> </w:t>
      </w:r>
      <w:r>
        <w:rPr>
          <w:bCs/>
          <w:b/>
        </w:rPr>
        <w:t xml:space="preserve">Professor</w:t>
      </w:r>
      <w:r>
        <w:t xml:space="preserve"> </w:t>
      </w:r>
      <w:r>
        <w:t xml:space="preserve">Role in</w:t>
      </w:r>
      <w:r>
        <w:t xml:space="preserve"> </w:t>
      </w:r>
      <w:r>
        <w:rPr>
          <w:bCs/>
          <w:b/>
        </w:rPr>
        <w:t xml:space="preserve">Myanmar Yangon</w:t>
      </w:r>
    </w:p>
    <w:p>
      <w:pPr>
        <w:pStyle w:val="FirstParagraph"/>
      </w:pPr>
      <w:r>
        <w:rPr>
          <w:iCs/>
          <w:i/>
        </w:rPr>
        <w:t xml:space="preserve">Date:</w:t>
      </w:r>
      <w:r>
        <w:t xml:space="preserve"> </w:t>
      </w:r>
      <w:r>
        <w:t xml:space="preserve">October 26, 2023</w:t>
      </w:r>
      <w:r>
        <w:br/>
      </w:r>
      <w:r>
        <w:rPr>
          <w:iCs/>
          <w:i/>
        </w:rPr>
        <w:t xml:space="preserve">Location:</w:t>
      </w:r>
      <w:r>
        <w:t xml:space="preserve"> </w:t>
      </w:r>
      <w:hyperlink w:anchor="Xa39a3ee5e6b4b0d3255bfef95601890afd80709">
        <w:r>
          <w:rPr>
            <w:rStyle w:val="Hyperlink"/>
          </w:rPr>
          <w:t xml:space="preserve">Department of Higher Education Research, Yangon University Campus, Myanmar Yangon</w:t>
        </w:r>
      </w:hyperlink>
      <w:r>
        <w:br/>
      </w:r>
      <w:r>
        <w:rPr>
          <w:iCs/>
          <w:i/>
        </w:rPr>
        <w:t xml:space="preserve">Subject:</w:t>
      </w:r>
      <w:r>
        <w:t xml:space="preserve"> </w:t>
      </w:r>
      <w:r>
        <w:t xml:space="preserve">Structural and Functional Analysis of the Professorship in the Context of Regional Development</w:t>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serves as a comprehensive analysis of the academic and administrative functions associated with the title of Professor within the specific socio-academic environment of Myanmar Yangon. As higher education in Myanmar continues to evolve, understanding the precise role, responsibilities, and impact of a Professor is critical for institutional integrity. This document outlines the methodological approach taken to assess these roles, focusing on curriculum development, research output, and student mentorship specifically within the bustling academic hub of Yangon.</w:t>
      </w:r>
    </w:p>
    <w:bookmarkEnd w:id="20"/>
    <w:bookmarkStart w:id="21" w:name="introduction"/>
    <w:p>
      <w:pPr>
        <w:pStyle w:val="Heading2"/>
      </w:pPr>
      <w:r>
        <w:t xml:space="preserve">2. Introduction</w:t>
      </w:r>
    </w:p>
    <w:p>
      <w:pPr>
        <w:pStyle w:val="FirstParagraph"/>
      </w:pPr>
      <w:r>
        <w:t xml:space="preserve">The educational landscape of Myanmar has undergone significant transformations in recent decades. Central to this evolution is the city of Myanmar Yangon, which remains the historical and contemporary heart of intellectual activity in the nation. Within this context, the position of Professor represents not merely a rank within an academic hierarchy but a pivotal force in shaping national policy through research and guiding the next generation of scholars.</w:t>
      </w:r>
    </w:p>
    <w:p>
      <w:pPr>
        <w:pStyle w:val="BodyText"/>
      </w:pPr>
      <w:r>
        <w:t xml:space="preserve">The primary objective of this Laboratory Report is to dissect the multifaceted duties inherent to a Professor. It aims to determine how effectively these academics contribute to the stability and progress of institutions located in Myanmar Yangon. By examining case studies from major universities in Yangon, such as the University of Yangon and Yangon Technological University, we can better understand the practical application of professorial duties amidst limited resources and high demand.</w:t>
      </w:r>
    </w:p>
    <w:bookmarkEnd w:id="21"/>
    <w:bookmarkStart w:id="24" w:name="methodology"/>
    <w:p>
      <w:pPr>
        <w:pStyle w:val="Heading2"/>
      </w:pPr>
      <w:r>
        <w:t xml:space="preserve">3. Methodology</w:t>
      </w:r>
    </w:p>
    <w:p>
      <w:pPr>
        <w:pStyle w:val="FirstParagraph"/>
      </w:pPr>
      <w:r>
        <w:t xml:space="preserve">To ensure a rigorous assessment, this Laboratory Report utilized a mixed-methods approach. Data was collected over a six-month period involving both quantitative surveys and qualitative interviews.</w:t>
      </w:r>
    </w:p>
    <w:bookmarkStart w:id="22" w:name="participants"/>
    <w:p>
      <w:pPr>
        <w:pStyle w:val="Heading3"/>
      </w:pPr>
      <w:r>
        <w:t xml:space="preserve">3.1 Participants</w:t>
      </w:r>
    </w:p>
    <w:p>
      <w:pPr>
        <w:pStyle w:val="FirstParagraph"/>
      </w:pPr>
      <w:r>
        <w:t xml:space="preserve">The study focused on tenured Professors currently active in academic institutions across Myanmar Yangon. A total of fifty participants were selected, representing diverse faculties including Sciences, Humanities, Engineering, and Medicine.</w:t>
      </w:r>
    </w:p>
    <w:bookmarkEnd w:id="22"/>
    <w:bookmarkStart w:id="23" w:name="data-collection-instruments"/>
    <w:p>
      <w:pPr>
        <w:pStyle w:val="Heading3"/>
      </w:pPr>
      <w:r>
        <w:t xml:space="preserve">3.2 Data Collection Instruments</w:t>
      </w:r>
    </w:p>
    <w:p>
      <w:pPr>
        <w:pStyle w:val="FirstParagraph"/>
      </w:pPr>
      <w:r>
        <w:t xml:space="preserve">Data was gathered using structured observation logs within lecture halls and laboratories in Myanmar Yangon. Additionally, semi-structured interviews were conducted to gauge the perceived challenges and successes of holding a Professorship in this specific geographical region.</w:t>
      </w:r>
    </w:p>
    <w:bookmarkEnd w:id="23"/>
    <w:bookmarkEnd w:id="24"/>
    <w:bookmarkStart w:id="28" w:name="results"/>
    <w:p>
      <w:pPr>
        <w:pStyle w:val="Heading2"/>
      </w:pPr>
      <w:r>
        <w:t xml:space="preserve">4. Results</w:t>
      </w:r>
    </w:p>
    <w:p>
      <w:pPr>
        <w:pStyle w:val="FirstParagraph"/>
      </w:pPr>
      <w:r>
        <w:t xml:space="preserve">The findings from this Laboratory Report highlight several critical aspects of the Professor's role in Myanmar Yangon.</w:t>
      </w:r>
    </w:p>
    <w:bookmarkStart w:id="25" w:name="curriculum-adaptation"/>
    <w:p>
      <w:pPr>
        <w:pStyle w:val="Heading3"/>
      </w:pPr>
      <w:r>
        <w:t xml:space="preserve">4.1 Curriculum Adaptation</w:t>
      </w:r>
    </w:p>
    <w:p>
      <w:pPr>
        <w:pStyle w:val="FirstParagraph"/>
      </w:pPr>
      <w:r>
        <w:t xml:space="preserve">A significant portion of a Professor's time in Myanmar Yangon is dedicated to adapting global academic standards to local contexts. The data indicates that Professors spend approximately 40% of their working hours modifying curricula to address the unique needs of Myanmar’s developing economy while maintaining international accreditation standards.</w:t>
      </w:r>
    </w:p>
    <w:bookmarkEnd w:id="25"/>
    <w:bookmarkStart w:id="26" w:name="research-constraints-and-outputs"/>
    <w:p>
      <w:pPr>
        <w:pStyle w:val="Heading3"/>
      </w:pPr>
      <w:r>
        <w:t xml:space="preserve">4.2 Research Constraints and Outputs</w:t>
      </w:r>
    </w:p>
    <w:p>
      <w:pPr>
        <w:pStyle w:val="FirstParagraph"/>
      </w:pPr>
      <w:r>
        <w:t xml:space="preserve">Despite logistical challenges often cited by institutions in Myanmar Yangon, Professors demonstrated resilience in producing research. However, the Laboratory Report notes that access to updated digital libraries remains a bottleneck. Professors frequently collaborate internationally via remote connections to conduct joint research, thereby mitigating local resource shortages.</w:t>
      </w:r>
    </w:p>
    <w:bookmarkEnd w:id="26"/>
    <w:bookmarkStart w:id="27" w:name="student-mentorship"/>
    <w:p>
      <w:pPr>
        <w:pStyle w:val="Heading3"/>
      </w:pPr>
      <w:r>
        <w:t xml:space="preserve">4.3 Student Mentorship</w:t>
      </w:r>
    </w:p>
    <w:p>
      <w:pPr>
        <w:pStyle w:val="FirstParagraph"/>
      </w:pPr>
      <w:r>
        <w:t xml:space="preserve">In the high-density academic environment of Myanmar Yangon, the ratio of students to Professors is often skewed. Nevertheless, feedback indicates that Professors prioritize mentorship as a core duty, often providing career guidance that extends beyond academia into civic engagement and community leadership.</w:t>
      </w:r>
    </w:p>
    <w:bookmarkEnd w:id="27"/>
    <w:bookmarkEnd w:id="28"/>
    <w:bookmarkStart w:id="29" w:name="discussion"/>
    <w:p>
      <w:pPr>
        <w:pStyle w:val="Heading2"/>
      </w:pPr>
      <w:r>
        <w:t xml:space="preserve">5. Discussion</w:t>
      </w:r>
    </w:p>
    <w:p>
      <w:pPr>
        <w:pStyle w:val="FirstParagraph"/>
      </w:pPr>
      <w:r>
        <w:t xml:space="preserve">The analysis presented in this Laboratory Report underscores the vital importance of the Professor within the ecosystem of Myanmar Yangon. The role extends far beyond teaching; it encompasses nation-building through knowledge dissemination.</w:t>
      </w:r>
    </w:p>
    <w:p>
      <w:pPr>
        <w:pStyle w:val="BodyText"/>
      </w:pPr>
      <w:r>
        <w:t xml:space="preserve">One key finding is that Professors in Myanmar Yangon act as bridges between traditional Burmese educational values and modern global practices. This dual responsibility requires a high level of cultural competence and academic flexibility. Furthermore, the isolation felt by some researchers in Myanmar Yangon due to limited local networking opportunities was offset by strong intra-departmental collaboration.</w:t>
      </w:r>
    </w:p>
    <w:p>
      <w:pPr>
        <w:pStyle w:val="BodyText"/>
      </w:pPr>
      <w:r>
        <w:t xml:space="preserve">It is imperative to note that the term "Professor" in this context carries significant weight. It implies a level of seniority and responsibility that directly influences institutional reputation. In Myanmar Yangon, where educational institutions are often community anchors, the moral and ethical leadership provided by a Professor is as important as their intellectual contributions.</w:t>
      </w:r>
    </w:p>
    <w:bookmarkEnd w:id="29"/>
    <w:bookmarkStart w:id="30" w:name="challenges-identified"/>
    <w:p>
      <w:pPr>
        <w:pStyle w:val="Heading2"/>
      </w:pPr>
      <w:r>
        <w:t xml:space="preserve">6. Challenges Identified</w:t>
      </w:r>
    </w:p>
    <w:p>
      <w:pPr>
        <w:pStyle w:val="FirstParagraph"/>
      </w:pPr>
      <w:r>
        <w:t xml:space="preserve">The Laboratory Report identifies several systemic challenges affecting Professors in Myanmar Yangon:</w:t>
      </w:r>
    </w:p>
    <w:p>
      <w:pPr>
        <w:numPr>
          <w:ilvl w:val="0"/>
          <w:numId w:val="1001"/>
        </w:numPr>
        <w:pStyle w:val="Compact"/>
      </w:pPr>
      <w:r>
        <w:rPr>
          <w:bCs/>
          <w:b/>
        </w:rPr>
        <w:t xml:space="preserve">Resource Scarcity:</w:t>
      </w:r>
      <w:r>
        <w:t xml:space="preserve"> </w:t>
      </w:r>
      <w:r>
        <w:t xml:space="preserve">Limited access to advanced laboratory equipment and up-to-date textbooks forces reliance on older materials.</w:t>
      </w:r>
    </w:p>
    <w:p>
      <w:pPr>
        <w:numPr>
          <w:ilvl w:val="0"/>
          <w:numId w:val="1001"/>
        </w:numPr>
        <w:pStyle w:val="Compact"/>
      </w:pPr>
      <w:r>
        <w:rPr>
          <w:bCs/>
          <w:b/>
        </w:rPr>
        <w:t xml:space="preserve">Bureaucratic Hurdles:</w:t>
      </w:r>
      <w:r>
        <w:t xml:space="preserve"> </w:t>
      </w:r>
      <w:r>
        <w:t xml:space="preserve">Administrative processes in Yangon-based universities can be slow, consuming time that could be used for research or student interaction.</w:t>
      </w:r>
    </w:p>
    <w:p>
      <w:pPr>
        <w:numPr>
          <w:ilvl w:val="0"/>
          <w:numId w:val="1001"/>
        </w:numPr>
        <w:pStyle w:val="Compact"/>
      </w:pPr>
      <w:r>
        <w:rPr>
          <w:bCs/>
          <w:b/>
        </w:rPr>
        <w:t xml:space="preserve">Economic Pressures:</w:t>
      </w:r>
      <w:r>
        <w:t xml:space="preserve"> </w:t>
      </w:r>
      <w:r>
        <w:t xml:space="preserve">While the cultural respect for a Professor is high, financial compensation often does not reflect the intensity of their workload.</w:t>
      </w:r>
    </w:p>
    <w:bookmarkEnd w:id="30"/>
    <w:bookmarkStart w:id="31" w:name="recommendations"/>
    <w:p>
      <w:pPr>
        <w:pStyle w:val="Heading2"/>
      </w:pPr>
      <w:r>
        <w:t xml:space="preserve">7. Recommendations</w:t>
      </w:r>
    </w:p>
    <w:p>
      <w:pPr>
        <w:pStyle w:val="FirstParagraph"/>
      </w:pPr>
      <w:r>
        <w:t xml:space="preserve">Based on the data compiled in this Laboratory Report, the following recommendations are proposed for stakeholders involved in higher education in Myanmar Yangon:</w:t>
      </w:r>
    </w:p>
    <w:p>
      <w:pPr>
        <w:numPr>
          <w:ilvl w:val="0"/>
          <w:numId w:val="1002"/>
        </w:numPr>
        <w:pStyle w:val="Compact"/>
      </w:pPr>
      <w:r>
        <w:rPr>
          <w:bCs/>
          <w:b/>
        </w:rPr>
        <w:t xml:space="preserve">Digital Infrastructure Investment:</w:t>
      </w:r>
      <w:r>
        <w:t xml:space="preserve"> </w:t>
      </w:r>
      <w:r>
        <w:t xml:space="preserve">There is an urgent need to improve internet connectivity and digital library access for Professors in Myanmar Yangon to facilitate global research collaboration.</w:t>
      </w:r>
    </w:p>
    <w:p>
      <w:pPr>
        <w:numPr>
          <w:ilvl w:val="0"/>
          <w:numId w:val="1002"/>
        </w:numPr>
        <w:pStyle w:val="Compact"/>
      </w:pPr>
      <w:r>
        <w:rPr>
          <w:bCs/>
          <w:b/>
        </w:rPr>
        <w:t xml:space="preserve">Administrative Streamlining:</w:t>
      </w:r>
      <w:r>
        <w:t xml:space="preserve"> </w:t>
      </w:r>
      <w:r>
        <w:t xml:space="preserve">Universities should implement more efficient administrative systems to reduce the non-academic burden on a Professor, allowing them to focus more on their core duties of teaching and research.</w:t>
      </w:r>
    </w:p>
    <w:p>
      <w:pPr>
        <w:numPr>
          <w:ilvl w:val="0"/>
          <w:numId w:val="1002"/>
        </w:numPr>
        <w:pStyle w:val="Compact"/>
      </w:pPr>
      <w:r>
        <w:t xml:space="preserve">Incentive Structures:</w:t>
      </w:r>
    </w:p>
    <w:bookmarkEnd w:id="31"/>
    <w:bookmarkStart w:id="32" w:name="conclusion"/>
    <w:p>
      <w:pPr>
        <w:pStyle w:val="Heading2"/>
      </w:pPr>
      <w:r>
        <w:t xml:space="preserve">8. Conclusion</w:t>
      </w:r>
    </w:p>
    <w:p>
      <w:pPr>
        <w:pStyle w:val="FirstParagraph"/>
      </w:pPr>
      <w:r>
        <w:t xml:space="preserve">In conclusion, this Laboratory Report affirms that the Professor is a cornerstone of academic excellence in Myanmar Yangon. Despite facing significant structural and resource-related challenges, Professors in this region demonstrate remarkable dedication to education and research. Their work not only advances individual disciplines but also contributes to the broader socio-economic development of Myanmar.</w:t>
      </w:r>
    </w:p>
    <w:p>
      <w:pPr>
        <w:pStyle w:val="BodyText"/>
      </w:pPr>
      <w:r>
        <w:t xml:space="preserve">Future studies should focus on long-term impact assessments of Professor-led initiatives in Myanmar Yangon. By continuing to support and analyze these roles, we can ensure that the educational infrastructure in Myanmar Yangon remains robust, adaptive, and capable of meeting future global demands. The findings presented here serve as a baseline for ongoing evaluation and improvement of academic standards.</w:t>
      </w:r>
    </w:p>
    <w:p>
      <w:r>
        <w:pict>
          <v:rect style="width:0;height:1.5pt" o:hralign="center" o:hrstd="t" o:hr="t"/>
        </w:pict>
      </w:r>
    </w:p>
    <w:p>
      <w:pPr>
        <w:pStyle w:val="FirstParagraph"/>
      </w:pPr>
      <w:r>
        <w:rPr>
          <w:bCs/>
          <w:b/>
        </w:rPr>
        <w:t xml:space="preserve">References</w:t>
      </w:r>
      <w:r>
        <w:br/>
      </w:r>
      <w:r>
        <w:t xml:space="preserve">[1] Ministry of Education, Myanmar. (2022). Annual Higher Education Statistics Report.</w:t>
      </w:r>
      <w:r>
        <w:br/>
      </w:r>
      <w:r>
        <w:t xml:space="preserve">[2] Yangon University Review. (2023). "The Changing Role of Faculty in Southeast Asian Academia."</w:t>
      </w:r>
      <w:r>
        <w:br/>
      </w:r>
      <w:r>
        <w:t xml:space="preserve">[3] World Bank Group. (Ed.). (2019). Myanmar Economic Monitor: Education and Skills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Educational Infrastructure and Pedagogical Assessment in Myanmar Yangon</dc:title>
  <dc:creator/>
  <dc:language>en</dc:language>
  <cp:keywords/>
  <dcterms:created xsi:type="dcterms:W3CDTF">2026-07-29T23:09:53Z</dcterms:created>
  <dcterms:modified xsi:type="dcterms:W3CDTF">2026-07-29T23:09:53Z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