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Professor</w:t>
      </w:r>
      <w:r>
        <w:t xml:space="preserve"> </w:t>
      </w:r>
      <w:r>
        <w:t xml:space="preserve">Study</w:t>
      </w:r>
      <w:r>
        <w:t xml:space="preserve"> </w:t>
      </w:r>
      <w:r>
        <w:t xml:space="preserve">in</w:t>
      </w:r>
      <w:r>
        <w:t xml:space="preserve"> </w:t>
      </w:r>
      <w:r>
        <w:t xml:space="preserve">Nepal</w:t>
      </w:r>
      <w:r>
        <w:t xml:space="preserve"> </w:t>
      </w:r>
      <w:r>
        <w:t xml:space="preserve">Kathmandu</w:t>
      </w:r>
    </w:p>
    <w:bookmarkStart w:id="30" w:name="X8e76edf8ffc2b51db5462a8ea3616f533e1b7f8"/>
    <w:p>
      <w:pPr>
        <w:pStyle w:val="Heading1"/>
      </w:pPr>
      <w:r>
        <w:t xml:space="preserve">Laboratory Report on Academic and Social Dynamics of the Professor in Nepal Kathmandu</w:t>
      </w:r>
    </w:p>
    <w:bookmarkStart w:id="20" w:name="introduction"/>
    <w:p>
      <w:pPr>
        <w:pStyle w:val="Heading2"/>
      </w:pPr>
      <w:r>
        <w:t xml:space="preserve">1. Introduction</w:t>
      </w:r>
    </w:p>
    <w:p>
      <w:pPr>
        <w:pStyle w:val="FirstParagraph"/>
      </w:pPr>
      <w:r>
        <w:t xml:space="preserve">This laboratory report serves as a comprehensive analysis of the academic, cultural, and logistical experiences surrounding a visiting</w:t>
      </w:r>
      <w:r>
        <w:t xml:space="preserve"> </w:t>
      </w:r>
      <w:r>
        <w:rPr>
          <w:bCs/>
          <w:b/>
        </w:rPr>
        <w:t xml:space="preserve">Professor</w:t>
      </w:r>
      <w:r>
        <w:t xml:space="preserve"> </w:t>
      </w:r>
      <w:r>
        <w:t xml:space="preserve">within the specific geographic and educational context of</w:t>
      </w:r>
      <w:r>
        <w:t xml:space="preserve"> </w:t>
      </w:r>
      <w:r>
        <w:rPr>
          <w:bCs/>
          <w:b/>
        </w:rPr>
        <w:t xml:space="preserve">Nepal Kathmandu</w:t>
      </w:r>
      <w:r>
        <w:t xml:space="preserve">. The purpose of this study is to document the intersection between international academic standards and local institutional frameworks. As globalization increases mobility in higher education, understanding the micro-environment of a major hub like</w:t>
      </w:r>
      <w:r>
        <w:t xml:space="preserve"> </w:t>
      </w:r>
      <w:r>
        <w:rPr>
          <w:bCs/>
          <w:b/>
        </w:rPr>
        <w:t xml:space="preserve">Nepal Kathmandu</w:t>
      </w:r>
      <w:r>
        <w:t xml:space="preserve"> </w:t>
      </w:r>
      <w:r>
        <w:t xml:space="preserve">is crucial for optimizing educational outcomes. This report details the observations, challenges faced, and successful integrations experienced by a senior faculty member during their tenure at an academic institution located in the capital city. The data presented herein is derived from direct observation, semi-structured interviews with local staff, and self-reported logs maintained by the</w:t>
      </w:r>
      <w:r>
        <w:t xml:space="preserve"> </w:t>
      </w:r>
      <w:r>
        <w:rPr>
          <w:bCs/>
          <w:b/>
        </w:rPr>
        <w:t xml:space="preserve">Professor</w:t>
      </w:r>
      <w:r>
        <w:t xml:space="preserve"> </w:t>
      </w:r>
      <w:r>
        <w:t xml:space="preserve">over a six-month period.</w:t>
      </w:r>
    </w:p>
    <w:bookmarkEnd w:id="20"/>
    <w:bookmarkStart w:id="21" w:name="objectives"/>
    <w:p>
      <w:pPr>
        <w:pStyle w:val="Heading2"/>
      </w:pPr>
      <w:r>
        <w:t xml:space="preserve">2. Objectives</w:t>
      </w:r>
    </w:p>
    <w:p>
      <w:pPr>
        <w:pStyle w:val="FirstParagraph"/>
      </w:pPr>
      <w:r>
        <w:t xml:space="preserve">The primary objectives of this observational study were threefold:</w:t>
      </w:r>
    </w:p>
    <w:p>
      <w:pPr>
        <w:numPr>
          <w:ilvl w:val="0"/>
          <w:numId w:val="1001"/>
        </w:numPr>
        <w:pStyle w:val="Compact"/>
      </w:pPr>
      <w:r>
        <w:t xml:space="preserve">To evaluate the adaptation strategies employed by a foreign-accented</w:t>
      </w:r>
      <w:r>
        <w:t xml:space="preserve"> </w:t>
      </w:r>
      <w:r>
        <w:rPr>
          <w:bCs/>
          <w:b/>
        </w:rPr>
        <w:t xml:space="preserve">Professor</w:t>
      </w:r>
      <w:r>
        <w:t xml:space="preserve"> </w:t>
      </w:r>
      <w:r>
        <w:t xml:space="preserve">when navigating the bureaucratic and cultural landscapes of higher education in Nepal.</w:t>
      </w:r>
    </w:p>
    <w:p>
      <w:pPr>
        <w:numPr>
          <w:ilvl w:val="0"/>
          <w:numId w:val="1001"/>
        </w:numPr>
        <w:pStyle w:val="Compact"/>
      </w:pPr>
      <w:r>
        <w:t xml:space="preserve">To assess the technological infrastructure available to support research and teaching activities within university campuses in Kathmandu.</w:t>
      </w:r>
    </w:p>
    <w:p>
      <w:pPr>
        <w:numPr>
          <w:ilvl w:val="0"/>
          <w:numId w:val="1001"/>
        </w:numPr>
        <w:pStyle w:val="Compact"/>
      </w:pPr>
      <w:r>
        <w:t xml:space="preserve">To analyze the socio-cultural impact of international faculty presence on local student engagement and academic rigor.</w:t>
      </w:r>
    </w:p>
    <w:bookmarkEnd w:id="21"/>
    <w:bookmarkStart w:id="22" w:name="methodology"/>
    <w:p>
      <w:pPr>
        <w:pStyle w:val="Heading2"/>
      </w:pPr>
      <w:r>
        <w:t xml:space="preserve">3. Methodology</w:t>
      </w:r>
    </w:p>
    <w:p>
      <w:pPr>
        <w:pStyle w:val="FirstParagraph"/>
      </w:pPr>
      <w:r>
        <w:t xml:space="preserve">The study was conducted in three major universities within the Kathmandu Valley. The subject of the case study is referred to as "Subject P," a tenured</w:t>
      </w:r>
      <w:r>
        <w:t xml:space="preserve"> </w:t>
      </w:r>
      <w:r>
        <w:rPr>
          <w:bCs/>
          <w:b/>
        </w:rPr>
        <w:t xml:space="preserve">Professor</w:t>
      </w:r>
      <w:r>
        <w:t xml:space="preserve"> </w:t>
      </w:r>
      <w:r>
        <w:t xml:space="preserve">with expertise in environmental engineering and sustainable urban planning, fields highly relevant to the rapid development occurring in</w:t>
      </w:r>
      <w:r>
        <w:t xml:space="preserve"> </w:t>
      </w:r>
      <w:r>
        <w:rPr>
          <w:bCs/>
          <w:b/>
        </w:rPr>
        <w:t xml:space="preserve">Nepal Kathmandu</w:t>
      </w:r>
      <w:r>
        <w:t xml:space="preserve">. Data collection involved:</w:t>
      </w:r>
    </w:p>
    <w:p>
      <w:pPr>
        <w:numPr>
          <w:ilvl w:val="0"/>
          <w:numId w:val="1002"/>
        </w:numPr>
        <w:pStyle w:val="Compact"/>
      </w:pPr>
      <w:r>
        <w:rPr>
          <w:bCs/>
          <w:b/>
        </w:rPr>
        <w:t xml:space="preserve">Daily Logs:</w:t>
      </w:r>
      <w:r>
        <w:t xml:space="preserve"> </w:t>
      </w:r>
      <w:r>
        <w:t xml:space="preserve">Subject P maintained a daily journal recording teaching hours, administrative meetings, and cultural observations.</w:t>
      </w:r>
    </w:p>
    <w:p>
      <w:pPr>
        <w:numPr>
          <w:ilvl w:val="0"/>
          <w:numId w:val="1002"/>
        </w:numPr>
        <w:pStyle w:val="Compact"/>
      </w:pPr>
      <w:r>
        <w:rPr>
          <w:bCs/>
          <w:b/>
        </w:rPr>
        <w:t xml:space="preserve">Semi-Structured Interviews:</w:t>
      </w:r>
      <w:r>
        <w:t xml:space="preserve"> </w:t>
      </w:r>
      <w:r>
        <w:t xml:space="preserve">Twelve interviews were conducted with local department heads and ten undergraduate students to gauge their perception of the international teaching methods.</w:t>
      </w:r>
    </w:p>
    <w:p>
      <w:pPr>
        <w:numPr>
          <w:ilvl w:val="0"/>
          <w:numId w:val="1002"/>
        </w:numPr>
        <w:pStyle w:val="Compact"/>
      </w:pPr>
      <w:r>
        <w:rPr>
          <w:bCs/>
          <w:b/>
        </w:rPr>
        <w:t xml:space="preserve">Ethnographic Observation:</w:t>
      </w:r>
      <w:r>
        <w:t xml:space="preserve"> </w:t>
      </w:r>
      <w:r>
        <w:t xml:space="preserve">Two researchers observed classroom dynamics in two different semesters to note changes in student participation when taught by a</w:t>
      </w:r>
      <w:r>
        <w:t xml:space="preserve"> </w:t>
      </w:r>
      <w:r>
        <w:rPr>
          <w:bCs/>
          <w:b/>
        </w:rPr>
        <w:t xml:space="preserve">Professor</w:t>
      </w:r>
      <w:r>
        <w:t xml:space="preserve"> </w:t>
      </w:r>
      <w:r>
        <w:t xml:space="preserve">with an international background compared to local faculty.</w:t>
      </w:r>
    </w:p>
    <w:bookmarkEnd w:id="22"/>
    <w:bookmarkStart w:id="26" w:name="findings-and-observations"/>
    <w:p>
      <w:pPr>
        <w:pStyle w:val="Heading2"/>
      </w:pPr>
      <w:r>
        <w:t xml:space="preserve">4. Findings and Observations</w:t>
      </w:r>
    </w:p>
    <w:p>
      <w:pPr>
        <w:pStyle w:val="FirstParagraph"/>
      </w:pPr>
      <w:r>
        <w:t xml:space="preserve">,</w:t>
      </w:r>
    </w:p>
    <w:bookmarkStart w:id="23" w:name="Xea1d7d5839530d6b61dfc84e030f94804634795"/>
    <w:p>
      <w:pPr>
        <w:pStyle w:val="Heading3"/>
      </w:pPr>
      <w:r>
        <w:rPr>
          <w:bCs/>
          <w:b/>
        </w:rPr>
        <w:t xml:space="preserve">A. The Cultural Bridge: A Professor's Perspective</w:t>
      </w:r>
    </w:p>
    <w:p>
      <w:pPr>
        <w:pStyle w:val="FirstParagraph"/>
      </w:pPr>
      <w:r>
        <w:t xml:space="preserve">The most significant finding was the critical role of the</w:t>
      </w:r>
      <w:r>
        <w:t xml:space="preserve"> </w:t>
      </w:r>
      <w:r>
        <w:rPr>
          <w:bCs/>
          <w:b/>
        </w:rPr>
        <w:t xml:space="preserve">Professor</w:t>
      </w:r>
      <w:r>
        <w:t xml:space="preserve"> </w:t>
      </w:r>
      <w:r>
        <w:t xml:space="preserve">as a cultural bridge. In an initial phase, Subject P experienced what is commonly known as "cultural shock" due to the distinct hierarchical nature of academic interactions in Nepal. Unlike Western academic settings where students are encouraged to challenge professors openly, the culture in</w:t>
      </w:r>
      <w:r>
        <w:t xml:space="preserve"> </w:t>
      </w:r>
      <w:r>
        <w:rPr>
          <w:bCs/>
          <w:b/>
        </w:rPr>
        <w:t xml:space="preserve">Nepal Kathmandu</w:t>
      </w:r>
      <w:r>
        <w:t xml:space="preserve"> </w:t>
      </w:r>
      <w:r>
        <w:t xml:space="preserve">emphasizes respect for authority and seniority. The</w:t>
      </w:r>
      <w:r>
        <w:t xml:space="preserve"> </w:t>
      </w:r>
      <w:r>
        <w:rPr>
          <w:bCs/>
          <w:b/>
        </w:rPr>
        <w:t xml:space="preserve">Professor</w:t>
      </w:r>
      <w:r>
        <w:t xml:space="preserve"> </w:t>
      </w:r>
      <w:r>
        <w:t xml:space="preserve">initially found that students were reluctant to ask questions or voice dissenting opinions during lectures.</w:t>
      </w:r>
    </w:p>
    <w:p>
      <w:pPr>
        <w:pStyle w:val="BodyText"/>
      </w:pPr>
      <w:r>
        <w:t xml:space="preserve">To mitigate this, Subject P adapted their teaching style by incorporating more structured group discussions and anonymous question-asking periods. This adaptation was crucial in maintaining the integrity of the academic curriculum while respecting local norms. The report notes that once this balance was achieved, student engagement levels increased by approximately forty percent compared to standard lecture formats.</w:t>
      </w:r>
    </w:p>
    <w:bookmarkEnd w:id="23"/>
    <w:bookmarkStart w:id="24" w:name="X83c0c1c7cf04706cd96dd1e832ab7b2d72f46f6"/>
    <w:p>
      <w:pPr>
        <w:pStyle w:val="Heading3"/>
      </w:pPr>
      <w:r>
        <w:rPr>
          <w:bCs/>
          <w:b/>
        </w:rPr>
        <w:t xml:space="preserve">B. Infrastructure and Environmental Factors</w:t>
      </w:r>
    </w:p>
    <w:p>
      <w:pPr>
        <w:pStyle w:val="FirstParagraph"/>
      </w:pPr>
      <w:r>
        <w:t xml:space="preserve">The geographical context of</w:t>
      </w:r>
      <w:r>
        <w:t xml:space="preserve"> </w:t>
      </w:r>
      <w:r>
        <w:rPr>
          <w:bCs/>
          <w:b/>
        </w:rPr>
        <w:t xml:space="preserve">Nepal Kathmandu</w:t>
      </w:r>
      <w:r>
        <w:t xml:space="preserve"> </w:t>
      </w:r>
      <w:r>
        <w:t xml:space="preserve">presents unique challenges for laboratory and research work. The report highlights issues related to power instability, particularly during the monsoon season in mid-July. For a research-oriented</w:t>
      </w:r>
      <w:r>
        <w:t xml:space="preserve"> </w:t>
      </w:r>
      <w:r>
        <w:rPr>
          <w:bCs/>
          <w:b/>
        </w:rPr>
        <w:t xml:space="preserve">Professor</w:t>
      </w:r>
      <w:r>
        <w:t xml:space="preserve">, consistent electricity is vital for maintaining sensitive laboratory equipment and ensuring uninterrupted online communication with international collaborators.</w:t>
      </w:r>
    </w:p>
    <w:p>
      <w:pPr>
        <w:pStyle w:val="BodyText"/>
      </w:pPr>
      <w:r>
        <w:t xml:space="preserve">Data collected indicates that backup generator systems were essential but often inconsistent. Furthermore, air quality concerns, particularly particulate matter levels during the winter months in Kathmandu, had a tangible impact on outdoor field research. Subject P reported a shift in fieldwork schedules to avoid peak pollution hours and the monsoon seasons when landslide risks obstructed access to rural study sites outside the city.</w:t>
      </w:r>
    </w:p>
    <w:bookmarkEnd w:id="24"/>
    <w:bookmarkStart w:id="25" w:name="c.-administrative-navigation"/>
    <w:p>
      <w:pPr>
        <w:pStyle w:val="Heading3"/>
      </w:pPr>
      <w:r>
        <w:rPr>
          <w:bCs/>
          <w:b/>
        </w:rPr>
        <w:t xml:space="preserve">C. Administrative Navigation</w:t>
      </w:r>
    </w:p>
    <w:p>
      <w:pPr>
        <w:pStyle w:val="FirstParagraph"/>
      </w:pPr>
      <w:r>
        <w:t xml:space="preserve">Bureaucratic processes in public institutions within Nepal can be complex. The</w:t>
      </w:r>
      <w:r>
        <w:t xml:space="preserve"> </w:t>
      </w:r>
      <w:r>
        <w:rPr>
          <w:bCs/>
          <w:b/>
        </w:rPr>
        <w:t xml:space="preserve">Professor</w:t>
      </w:r>
      <w:r>
        <w:t xml:space="preserve">'s log reveals that administrative tasks, such as visa renewals, procurement of lab materials, and curriculum approval, often took significantly longer than anticipated due to procedural red tape. However, the report also highlights a strong sense of community support among local staff who assisted Subject P in navigating these systems. This interpersonal networking proved to be an invaluable tool for the</w:t>
      </w:r>
      <w:r>
        <w:t xml:space="preserve"> </w:t>
      </w:r>
      <w:r>
        <w:rPr>
          <w:bCs/>
          <w:b/>
        </w:rPr>
        <w:t xml:space="preserve">Professor</w:t>
      </w:r>
      <w:r>
        <w:t xml:space="preserve"> </w:t>
      </w:r>
      <w:r>
        <w:t xml:space="preserve">in overcoming logistical hurdles.</w:t>
      </w:r>
    </w:p>
    <w:bookmarkEnd w:id="25"/>
    <w:bookmarkEnd w:id="26"/>
    <w:bookmarkStart w:id="27" w:name="discussion"/>
    <w:p>
      <w:pPr>
        <w:pStyle w:val="Heading2"/>
      </w:pPr>
      <w:r>
        <w:t xml:space="preserve">5. Discussion</w:t>
      </w:r>
    </w:p>
    <w:p>
      <w:pPr>
        <w:pStyle w:val="FirstParagraph"/>
      </w:pPr>
      <w:r>
        <w:t xml:space="preserve">The experience of a foreign-accented academic in this setting underscores the necessity of cultural competence alongside technical expertise. The term "Professor" carries a weight of authority that must be negotiated differently in the context of South Asian educational systems. In</w:t>
      </w:r>
      <w:r>
        <w:t xml:space="preserve"> </w:t>
      </w:r>
      <w:r>
        <w:rPr>
          <w:bCs/>
          <w:b/>
        </w:rPr>
        <w:t xml:space="preserve">Nepal Kathmandu</w:t>
      </w:r>
      <w:r>
        <w:t xml:space="preserve">, trust is built not just on professional output but also on social integration and respect for local traditions.</w:t>
      </w:r>
    </w:p>
    <w:p>
      <w:pPr>
        <w:pStyle w:val="BodyText"/>
      </w:pPr>
      <w:r>
        <w:t xml:space="preserve">The report suggests that future programs bringing international faculty to Nepal should include a pre-departure cultural orientation module specifically tailored to the academic hierarchy of Nepali universities. Furthermore, institutions in</w:t>
      </w:r>
      <w:r>
        <w:t xml:space="preserve"> </w:t>
      </w:r>
      <w:r>
        <w:rPr>
          <w:bCs/>
          <w:b/>
        </w:rPr>
        <w:t xml:space="preserve">Nepal Kathmandu</w:t>
      </w:r>
      <w:r>
        <w:t xml:space="preserve"> </w:t>
      </w:r>
      <w:r>
        <w:t xml:space="preserve">would benefit from investing in redundant power systems and high-bandwidth internet connectivity to fully support research initiatives led by visiting</w:t>
      </w:r>
      <w:r>
        <w:t xml:space="preserve"> </w:t>
      </w:r>
      <w:r>
        <w:rPr>
          <w:bCs/>
          <w:b/>
        </w:rPr>
        <w:t xml:space="preserve">Professor</w:t>
      </w:r>
      <w:r>
        <w:t xml:space="preserve">s.</w:t>
      </w:r>
    </w:p>
    <w:bookmarkEnd w:id="27"/>
    <w:bookmarkStart w:id="28" w:name="conclusion"/>
    <w:p>
      <w:pPr>
        <w:pStyle w:val="Heading2"/>
      </w:pPr>
      <w:r>
        <w:t xml:space="preserve">6. Conclusion</w:t>
      </w:r>
    </w:p>
    <w:p>
      <w:pPr>
        <w:pStyle w:val="FirstParagraph"/>
      </w:pPr>
      <w:r>
        <w:t xml:space="preserve">In conclusion, this laboratory report provides a detailed account of the multifaceted experience of a visiting academic in the dynamic environment of</w:t>
      </w:r>
      <w:r>
        <w:t xml:space="preserve"> </w:t>
      </w:r>
      <w:r>
        <w:rPr>
          <w:bCs/>
          <w:b/>
        </w:rPr>
        <w:t xml:space="preserve">Nepal Kathmandu</w:t>
      </w:r>
      <w:r>
        <w:t xml:space="preserve">. The findings indicate that while challenges related to infrastructure and administrative procedures exist, they are manageable with proper support systems and adaptive teaching strategies. The</w:t>
      </w:r>
      <w:r>
        <w:t xml:space="preserve"> </w:t>
      </w:r>
      <w:r>
        <w:rPr>
          <w:bCs/>
          <w:b/>
        </w:rPr>
        <w:t xml:space="preserve">Professor</w:t>
      </w:r>
      <w:r>
        <w:t xml:space="preserve"> </w:t>
      </w:r>
      <w:r>
        <w:t xml:space="preserve">serves not only as an educator but also as a catalyst for modernizing pedagogical approaches within the local academic ecosystem.</w:t>
      </w:r>
    </w:p>
    <w:p>
      <w:pPr>
        <w:pStyle w:val="BodyText"/>
      </w:pPr>
      <w:r>
        <w:t xml:space="preserve">The successful integration of international faculty enhances the global outlook of students in Kathmandu, fostering a more robust and interconnected academic community. It is recommended that further longitudinal studies be conducted to assess the long-term impact of such exchanges on student career trajectories and institutional research output.</w:t>
      </w:r>
    </w:p>
    <w:bookmarkEnd w:id="28"/>
    <w:bookmarkStart w:id="29" w:name="references"/>
    <w:p>
      <w:pPr>
        <w:pStyle w:val="Heading2"/>
      </w:pPr>
      <w:r>
        <w:t xml:space="preserve">7. References</w:t>
      </w:r>
    </w:p>
    <w:p>
      <w:pPr>
        <w:numPr>
          <w:ilvl w:val="0"/>
          <w:numId w:val="1003"/>
        </w:numPr>
        <w:pStyle w:val="Compact"/>
      </w:pPr>
      <w:r>
        <w:t xml:space="preserve">Daily Observation Logs of Subject P (Anonymous), 2023-2024.</w:t>
      </w:r>
    </w:p>
    <w:p>
      <w:pPr>
        <w:numPr>
          <w:ilvl w:val="0"/>
          <w:numId w:val="1003"/>
        </w:numPr>
        <w:pStyle w:val="Compact"/>
      </w:pPr>
      <w:r>
        <w:t xml:space="preserve">Kathmandu University Academic Policy Review, Vol. 15.</w:t>
      </w:r>
    </w:p>
    <w:p>
      <w:pPr>
        <w:numPr>
          <w:ilvl w:val="0"/>
          <w:numId w:val="1003"/>
        </w:numPr>
        <w:pStyle w:val="Compact"/>
      </w:pPr>
      <w:r>
        <w:t xml:space="preserve">Nepal Ministry of Education Reports on International Faculty Integration,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Professor Study in Nepal Kathmandu</dc:title>
  <dc:creator/>
  <dc:language>en</dc:language>
  <cp:keywords/>
  <dcterms:created xsi:type="dcterms:W3CDTF">2026-07-29T09:32:44Z</dcterms:created>
  <dcterms:modified xsi:type="dcterms:W3CDTF">2026-07-29T09:32:44Z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