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Lab</w:t>
      </w:r>
      <w:r>
        <w:t xml:space="preserve"> </w:t>
      </w:r>
      <w:r>
        <w:t xml:space="preserve">Report:</w:t>
      </w:r>
      <w:r>
        <w:t xml:space="preserve"> </w:t>
      </w:r>
      <w:r>
        <w:t xml:space="preserve">Evaluation</w:t>
      </w:r>
      <w:r>
        <w:t xml:space="preserve"> </w:t>
      </w:r>
      <w:r>
        <w:t xml:space="preserve">of</w:t>
      </w:r>
      <w:r>
        <w:t xml:space="preserve"> </w:t>
      </w:r>
      <w:r>
        <w:t xml:space="preserve">Professorial</w:t>
      </w:r>
      <w:r>
        <w:t xml:space="preserve"> </w:t>
      </w:r>
      <w:r>
        <w:t xml:space="preserve">Performance</w:t>
      </w:r>
      <w:r>
        <w:t xml:space="preserve"> </w:t>
      </w:r>
      <w:r>
        <w:t xml:space="preserve">in</w:t>
      </w:r>
      <w:r>
        <w:t xml:space="preserve"> </w:t>
      </w:r>
      <w:r>
        <w:t xml:space="preserve">Jeddah</w:t>
      </w:r>
    </w:p>
    <w:bookmarkStart w:id="20" w:name="X2bf1c34c6760b9bd263cc3a7a28fe95f9a70f0e"/>
    <w:p>
      <w:pPr>
        <w:pStyle w:val="Heading1"/>
      </w:pPr>
      <w:r>
        <w:t xml:space="preserve">Laboratory Report on Academic Instruction and Pedagogical Efficiency</w:t>
      </w:r>
    </w:p>
    <w:p>
      <w:pPr>
        <w:pStyle w:val="FirstParagraph"/>
      </w:pPr>
      <w:r>
        <w:rPr>
          <w:bCs/>
          <w:b/>
        </w:rPr>
        <w:t xml:space="preserve">Institution:</w:t>
      </w:r>
      <w:r>
        <w:t xml:space="preserve"> </w:t>
      </w:r>
      <w:r>
        <w:t xml:space="preserve">International College of Technology &amp; Applied Sciences</w:t>
      </w:r>
      <w:r>
        <w:br/>
      </w:r>
      <w:r>
        <w:rPr>
          <w:bCs/>
          <w:b/>
        </w:rPr>
        <w:t xml:space="preserve">Campus Location:</w:t>
      </w:r>
      <w:r>
        <w:t xml:space="preserve"> </w:t>
      </w:r>
      <w:r>
        <w:t xml:space="preserve">Jeddah, Saudi Arabia</w:t>
      </w:r>
      <w:r>
        <w:br/>
      </w:r>
      <w:r>
        <w:rPr>
          <w:bCs/>
          <w:b/>
        </w:rPr>
        <w:t xml:space="preserve">Date of Submission:</w:t>
      </w:r>
      <w:r>
        <w:t xml:space="preserve"> </w:t>
      </w:r>
      <w:r>
        <w:t xml:space="preserve">October 24, 2023</w:t>
      </w:r>
      <w:r>
        <w:br/>
      </w:r>
      <w:r>
        <w:rPr>
          <w:bCs/>
          <w:b/>
        </w:rPr>
        <w:t xml:space="preserve">Subject:</w:t>
      </w:r>
      <w:r>
        <w:t xml:space="preserve"> </w:t>
      </w:r>
      <w:r>
        <w:t xml:space="preserve">Professorial Performance Review and Laboratory Safety Compliance</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comprehensive Lab Report serves as a formal evaluation of the instructional methods, laboratory safety compliance, and academic output of the designated faculty member (hereinafter referred to as "The Professor") operating within the scientific departments at higher education institutions in Jeddah, Saudi Arabia. The primary objective of this document is to assess how effectively The Professor bridges theoretical knowledge with practical application for students enrolled in STEM programs. Given the rapid modernization and expansion of the academic sector in Jeddah under Vision 2030, rigorous monitoring of</w:t>
      </w:r>
      <w:r>
        <w:t xml:space="preserve"> </w:t>
      </w:r>
      <w:r>
        <w:rPr>
          <w:bCs/>
          <w:b/>
        </w:rPr>
        <w:t xml:space="preserve">Professor</w:t>
      </w:r>
      <w:r>
        <w:t xml:space="preserve"> </w:t>
      </w:r>
      <w:r>
        <w:t xml:space="preserve">performance is critical to ensuring that educational outcomes align with national standards.</w:t>
      </w:r>
    </w:p>
    <w:p>
      <w:pPr>
        <w:pStyle w:val="BodyText"/>
      </w:pPr>
      <w:r>
        <w:t xml:space="preserve">The report details observations from three major laboratory sessions conducted over a six-week period. It highlights areas where The Professor excels in fostering an inclusive learning environment and identifies specific procedural gaps regarding equipment calibration and hazard management. The findings suggest that while the</w:t>
      </w:r>
      <w:r>
        <w:t xml:space="preserve"> </w:t>
      </w:r>
      <w:r>
        <w:rPr>
          <w:bCs/>
          <w:b/>
        </w:rPr>
        <w:t xml:space="preserve">Professor</w:t>
      </w:r>
      <w:r>
        <w:t xml:space="preserve"> </w:t>
      </w:r>
      <w:r>
        <w:t xml:space="preserve">possesses strong theoretical command, there is a need for enhanced engagement with local cultural nuances and stricter adherence to international laboratory safety protocols mandated by Saudi academic authorities.</w:t>
      </w:r>
    </w:p>
    <w:bookmarkEnd w:id="21"/>
    <w:bookmarkStart w:id="22" w:name="introduction"/>
    <w:p>
      <w:pPr>
        <w:pStyle w:val="Heading2"/>
      </w:pPr>
      <w:r>
        <w:t xml:space="preserve">2. Introduction</w:t>
      </w:r>
    </w:p>
    <w:p>
      <w:pPr>
        <w:pStyle w:val="FirstParagraph"/>
      </w:pPr>
      <w:r>
        <w:t xml:space="preserve">Jeddah, as a major economic and educational hub in Western Saudi Arabia, hosts numerous universities striving for global competitiveness. The role of the</w:t>
      </w:r>
      <w:r>
        <w:t xml:space="preserve"> </w:t>
      </w:r>
      <w:r>
        <w:rPr>
          <w:bCs/>
          <w:b/>
        </w:rPr>
        <w:t xml:space="preserve">Professor</w:t>
      </w:r>
      <w:r>
        <w:t xml:space="preserve"> </w:t>
      </w:r>
      <w:r>
        <w:t xml:space="preserve">in this context is not merely to transmit information but to cultivate critical thinking and scientific inquiry among a diverse student body comprising both local Saudi nationals and international expatriates.</w:t>
      </w:r>
    </w:p>
    <w:p>
      <w:pPr>
        <w:pStyle w:val="BodyText"/>
      </w:pPr>
      <w:r>
        <w:t xml:space="preserve">This Lab Report aims to provide an unbiased analysis of teaching efficacy within the laboratory setting. Laboratory environments are high-risk, high-reward educational spaces where safety is paramount. The report will analyze three core metrics: Pedagogical Clarity, Safety Protocol Adherence, and Student Engagement levels. By focusing on these aspects, we can determine if The Professor meets the rigorous standards expected in Jeddah’s competitive academic landscape.</w:t>
      </w:r>
    </w:p>
    <w:bookmarkEnd w:id="22"/>
    <w:bookmarkStart w:id="23" w:name="methodology"/>
    <w:p>
      <w:pPr>
        <w:pStyle w:val="Heading2"/>
      </w:pPr>
      <w:r>
        <w:t xml:space="preserve">3. Methodology</w:t>
      </w:r>
    </w:p>
    <w:p>
      <w:pPr>
        <w:pStyle w:val="FirstParagraph"/>
      </w:pPr>
      <w:r>
        <w:t xml:space="preserve">Data for this report was collected through direct observation of laboratory sessions held at the University campus in Jeddah. The methodology included:</w:t>
      </w:r>
    </w:p>
    <w:p>
      <w:pPr>
        <w:numPr>
          <w:ilvl w:val="0"/>
          <w:numId w:val="1001"/>
        </w:numPr>
        <w:pStyle w:val="Compact"/>
      </w:pPr>
      <w:r>
        <w:rPr>
          <w:bCs/>
          <w:b/>
        </w:rPr>
        <w:t xml:space="preserve">Silent Observation:</w:t>
      </w:r>
      <w:r>
        <w:t xml:space="preserve"> </w:t>
      </w:r>
      <w:r>
        <w:t xml:space="preserve">Observers recorded student interactions,</w:t>
      </w:r>
      <w:r>
        <w:t xml:space="preserve"> </w:t>
      </w:r>
      <w:r>
        <w:rPr>
          <w:bCs/>
          <w:b/>
        </w:rPr>
        <w:t xml:space="preserve">Professor</w:t>
      </w:r>
      <w:r>
        <w:t xml:space="preserve">-student dialogue, and safety incidents during three distinct lab modules: Chemistry 101, Physics Mechanics Lab, and Advanced Biology Techniques.</w:t>
      </w:r>
    </w:p>
    <w:p>
      <w:pPr>
        <w:numPr>
          <w:ilvl w:val="0"/>
          <w:numId w:val="1001"/>
        </w:numPr>
        <w:pStyle w:val="Compact"/>
      </w:pPr>
      <w:r>
        <w:rPr>
          <w:bCs/>
          <w:b/>
        </w:rPr>
        <w:t xml:space="preserve">Safety Audit:</w:t>
      </w:r>
      <w:r>
        <w:t xml:space="preserve"> </w:t>
      </w:r>
      <w:r>
        <w:t xml:space="preserve">A checklist based on the Saudi Arabian Standards Organization (SASO) guidelines for educational laboratories was utilized to evaluate equipment maintenance and chemical storage.</w:t>
      </w:r>
    </w:p>
    <w:p>
      <w:pPr>
        <w:numPr>
          <w:ilvl w:val="0"/>
          <w:numId w:val="1001"/>
        </w:numPr>
        <w:pStyle w:val="Compact"/>
      </w:pPr>
      <w:r>
        <w:rPr>
          <w:bCs/>
          <w:b/>
        </w:rPr>
        <w:t xml:space="preserve">Student Feedback Surveys:</w:t>
      </w:r>
    </w:p>
    <w:bookmarkEnd w:id="23"/>
    <w:bookmarkStart w:id="27" w:name="observations-and-findings"/>
    <w:p>
      <w:pPr>
        <w:pStyle w:val="Heading2"/>
      </w:pPr>
      <w:r>
        <w:t xml:space="preserve">4. Observations and Findings</w:t>
      </w:r>
    </w:p>
    <w:bookmarkStart w:id="24" w:name="pedagogical-clarity-and-instruction"/>
    <w:p>
      <w:pPr>
        <w:pStyle w:val="Heading3"/>
      </w:pPr>
      <w:r>
        <w:t xml:space="preserve">4.1 Pedagogical Clarity and Instruction</w:t>
      </w:r>
    </w:p>
    <w:p>
      <w:pPr>
        <w:pStyle w:val="FirstParagraph"/>
      </w:pPr>
      <w:r>
        <w:t xml:space="preserve">The</w:t>
      </w:r>
      <w:r>
        <w:t xml:space="preserve"> </w:t>
      </w:r>
      <w:r>
        <w:rPr>
          <w:bCs/>
          <w:b/>
        </w:rPr>
        <w:t xml:space="preserve">Professor</w:t>
      </w:r>
      <w:r>
        <w:t xml:space="preserve"> </w:t>
      </w:r>
      <w:r>
        <w:t xml:space="preserve">demonstrated a high level of theoretical knowledge during the introductory phase of each laboratory session. Pre-lab briefings were conducted with precision, outlining the objectives clearly. However, observations noted that when students asked questions regarding complex calculations or chemical reactions, The Professor sometimes reverted to monolingual English without providing sufficient contextual simplification for non-native speakers. In Jeddah, where a significant portion of the student population speaks Arabic as their first language, this linguistic barrier occasionally hindered comprehension.</w:t>
      </w:r>
    </w:p>
    <w:p>
      <w:pPr>
        <w:pStyle w:val="BodyText"/>
      </w:pPr>
      <w:r>
        <w:t xml:space="preserve">Despite this, The Professor showed adaptability by utilizing visual aids and digital simulations on smartboards to reinforce difficult concepts. This multimedia approach was highly rated in student feedback surveys.</w:t>
      </w:r>
    </w:p>
    <w:bookmarkEnd w:id="24"/>
    <w:bookmarkStart w:id="25" w:name="safety-protocol-compliance"/>
    <w:p>
      <w:pPr>
        <w:pStyle w:val="Heading3"/>
      </w:pPr>
      <w:r>
        <w:t xml:space="preserve">4.2 Safety Protocol Compliance</w:t>
      </w:r>
    </w:p>
    <w:p>
      <w:pPr>
        <w:pStyle w:val="FirstParagraph"/>
      </w:pPr>
      <w:r>
        <w:t xml:space="preserve">Safety is the cornerstone of any functional laboratory. The Lab Report reveals mixed results in this category. While The Professor consistently enforced the wearing of Personal Protective Equipment (PPE), including lab coats and safety goggles, there were lapses in procedural oversight.</w:t>
      </w:r>
    </w:p>
    <w:p>
      <w:pPr>
        <w:pStyle w:val="BodyText"/>
      </w:pPr>
      <w:r>
        <w:t xml:space="preserve">Specifically, during a titration exercise, The Professor failed to immediately intervene when two students attempted to mix reagents without verifying the reaction stoichiometry first. Furthermore, waste disposal protocols were not strictly monitored; organic solvents were occasionally poured into general waste bins rather than designated hazardous waste containers. In Jeddah’s strict regulatory environment, such lapses pose significant legal and health risks.</w:t>
      </w:r>
    </w:p>
    <w:bookmarkEnd w:id="25"/>
    <w:bookmarkStart w:id="26" w:name="Xb4969e8b0961d6806298af14bdd01860b8ecb32"/>
    <w:p>
      <w:pPr>
        <w:pStyle w:val="Heading3"/>
      </w:pPr>
      <w:r>
        <w:t xml:space="preserve">4.3 Student Engagement and Cultural Sensitivity</w:t>
      </w:r>
    </w:p>
    <w:p>
      <w:pPr>
        <w:pStyle w:val="FirstParagraph"/>
      </w:pPr>
      <w:r>
        <w:t xml:space="preserve">The Professor maintained a professional demeanor throughout the sessions. However, engagement levels varied by group demographics. Local Saudi students appeared more participative during practical tasks but hesitant to ask questions in front of peers from other nationalities.</w:t>
      </w:r>
    </w:p>
    <w:p>
      <w:pPr>
        <w:pStyle w:val="BodyText"/>
      </w:pPr>
      <w:r>
        <w:t xml:space="preserve">An interesting cultural observation was noted during prayer times. While The Professor respected the schedule, there was no integrated flexibility for short breaks during extended lab sessions that overlapped with daily prayer windows. Adapting the</w:t>
      </w:r>
      <w:r>
        <w:t xml:space="preserve"> </w:t>
      </w:r>
      <w:r>
        <w:rPr>
          <w:bCs/>
          <w:b/>
        </w:rPr>
        <w:t xml:space="preserve">Lab Report</w:t>
      </w:r>
      <w:r>
        <w:t xml:space="preserve"> </w:t>
      </w:r>
      <w:r>
        <w:t xml:space="preserve">findings to include this logistical oversight is crucial for holistic improvement in Jeddah’s work environment.</w:t>
      </w:r>
    </w:p>
    <w:bookmarkEnd w:id="26"/>
    <w:bookmarkEnd w:id="27"/>
    <w:bookmarkStart w:id="28" w:name="discussion"/>
    <w:p>
      <w:pPr>
        <w:pStyle w:val="Heading2"/>
      </w:pPr>
      <w:r>
        <w:t xml:space="preserve">5. Discussion</w:t>
      </w:r>
    </w:p>
    <w:p>
      <w:pPr>
        <w:pStyle w:val="FirstParagraph"/>
      </w:pPr>
      <w:r>
        <w:t xml:space="preserve">The data collected indicates that The Professor is a competent academic but requires targeted professional development. The primary strength lies in content mastery, while the weaknesses lie in delivery adaptability and safety supervision.</w:t>
      </w:r>
    </w:p>
    <w:p>
      <w:pPr>
        <w:pStyle w:val="BodyText"/>
      </w:pPr>
      <w:r>
        <w:t xml:space="preserve">In the context of Saudi Arabia Jeddah, where educational institutions are heavily invested in improving graduate employability and research output, the gap between theoretical instruction and practical safety oversight is concerning. A</w:t>
      </w:r>
      <w:r>
        <w:t xml:space="preserve"> </w:t>
      </w:r>
      <w:r>
        <w:rPr>
          <w:bCs/>
          <w:b/>
        </w:rPr>
        <w:t xml:space="preserve">Professor</w:t>
      </w:r>
      <w:r>
        <w:t xml:space="preserve"> </w:t>
      </w:r>
      <w:r>
        <w:t xml:space="preserve">who prioritizes results over rigorous procedural checks may inadvertently compromise the long-term safety culture of future scientists.</w:t>
      </w:r>
    </w:p>
    <w:p>
      <w:pPr>
        <w:pStyle w:val="BodyText"/>
      </w:pPr>
      <w:r>
        <w:t xml:space="preserve">Moreover, the linguistic diversity of Jeddah’s universities demands a more inclusive teaching style. The ability to code-switch or provide bilingual summaries for key technical terms would significantly enhance learning outcomes. This is not merely a pedagogical preference but a strategic necessity in attracting and retaining top talent in the Kingdom.</w:t>
      </w:r>
    </w:p>
    <w:bookmarkEnd w:id="28"/>
    <w:bookmarkStart w:id="29" w:name="recommendations"/>
    <w:p>
      <w:pPr>
        <w:pStyle w:val="Heading2"/>
      </w:pPr>
      <w:r>
        <w:t xml:space="preserve">6. Recommendations</w:t>
      </w:r>
    </w:p>
    <w:p>
      <w:pPr>
        <w:pStyle w:val="FirstParagraph"/>
      </w:pPr>
      <w:r>
        <w:t xml:space="preserve">Based on the findings of this Lab Report, the following recommendations are proposed for The Professor:</w:t>
      </w:r>
    </w:p>
    <w:p>
      <w:pPr>
        <w:numPr>
          <w:ilvl w:val="0"/>
          <w:numId w:val="1002"/>
        </w:numPr>
        <w:pStyle w:val="Compact"/>
      </w:pPr>
      <w:r>
        <w:rPr>
          <w:bCs/>
          <w:b/>
        </w:rPr>
        <w:t xml:space="preserve">Enhanced Safety Training:</w:t>
      </w:r>
      <w:r>
        <w:t xml:space="preserve">The</w:t>
      </w:r>
      <w:r>
        <w:t xml:space="preserve"> </w:t>
      </w:r>
      <w:r>
        <w:rPr>
          <w:bCs/>
          <w:b/>
        </w:rPr>
        <w:t xml:space="preserve">Professor</w:t>
      </w:r>
    </w:p>
    <w:p>
      <w:pPr>
        <w:numPr>
          <w:ilvl w:val="0"/>
          <w:numId w:val="1002"/>
        </w:numPr>
        <w:pStyle w:val="Compact"/>
      </w:pPr>
      <w:r>
        <w:rPr>
          <w:bCs/>
          <w:b/>
        </w:rPr>
        <w:t xml:space="preserve">Linguistic Adaptation Strategies:</w:t>
      </w:r>
      <w:r>
        <w:t xml:space="preserve">Incorporating bilingual key-terms sheets for lab manuals to assist non-native English speakers in Jeddah.</w:t>
      </w:r>
    </w:p>
    <w:p>
      <w:pPr>
        <w:numPr>
          <w:ilvl w:val="0"/>
          <w:numId w:val="1002"/>
        </w:numPr>
        <w:pStyle w:val="Compact"/>
      </w:pPr>
      <w:r>
        <w:rPr>
          <w:bCs/>
          <w:b/>
        </w:rPr>
        <w:t xml:space="preserve">Cultural Scheduling Adjustments:</w:t>
      </w:r>
      <w:r>
        <w:t xml:space="preserve">Modifying lab session lengths to accommodate prayer times, ensuring that religious obligations are seamlessly integrated into the academic schedule.</w:t>
      </w:r>
    </w:p>
    <w:p>
      <w:pPr>
        <w:numPr>
          <w:ilvl w:val="0"/>
          <w:numId w:val="1002"/>
        </w:numPr>
        <w:pStyle w:val="Compact"/>
      </w:pPr>
      <w:r>
        <w:rPr>
          <w:bCs/>
          <w:b/>
        </w:rPr>
        <w:t xml:space="preserve">Mentorship Program:</w:t>
      </w:r>
      <w:r>
        <w:t xml:space="preserve">Pairing The Professor with a senior mentor from Jeddah’s established scientific community to review lesson plans and safety checklists before each semester begins.</w:t>
      </w:r>
    </w:p>
    <w:bookmarkEnd w:id="29"/>
    <w:bookmarkStart w:id="31" w:name="conclusion"/>
    <w:p>
      <w:pPr>
        <w:pStyle w:val="Heading2"/>
      </w:pPr>
      <w:r>
        <w:t xml:space="preserve">7. Conclusion</w:t>
      </w:r>
    </w:p>
    <w:p>
      <w:pPr>
        <w:pStyle w:val="FirstParagraph"/>
      </w:pPr>
      <w:r>
        <w:t xml:space="preserve">This Lab Report has provided a detailed analysis of the current state of instructional delivery by The Professor in Jeddah, Saudi Arabia. While The Professor possesses the requisite academic credentials, immediate improvements in safety supervision and cultural inclusivity are necessary. By addressing these areas, Jeddah’s educational institutions can ensure that their faculty not only meet but exceed international standards.</w:t>
      </w:r>
    </w:p>
    <w:p>
      <w:pPr>
        <w:pStyle w:val="BodyText"/>
      </w:pPr>
      <w:r>
        <w:t xml:space="preserve">The success of any scientific endeavor relies on the synergy between rigorous theory and safe, inclusive practice. As Saudi Arabia continues to position itself as a global leader in education and innovation under Vision 2030, the role of the</w:t>
      </w:r>
      <w:r>
        <w:t xml:space="preserve"> </w:t>
      </w:r>
      <w:r>
        <w:rPr>
          <w:bCs/>
          <w:b/>
        </w:rPr>
        <w:t xml:space="preserve">Professor</w:t>
      </w:r>
      <w:r>
        <w:t xml:space="preserve"> </w:t>
      </w:r>
      <w:r>
        <w:t xml:space="preserve">must evolve to reflect these ambitious goals. This report serves as a foundational document for that evolution, ensuring that every laboratory session in Jeddah contributes positively to the nation’s scientific heritage.</w:t>
      </w:r>
    </w:p>
    <w:bookmarkStart w:id="30" w:name="signatures"/>
    <w:p>
      <w:pPr>
        <w:pStyle w:val="Heading3"/>
      </w:pPr>
      <w:r>
        <w:t xml:space="preserve">Signatures</w:t>
      </w:r>
    </w:p>
    <w:p>
      <w:pPr>
        <w:pStyle w:val="FirstParagraph"/>
      </w:pPr>
      <w:r>
        <w:t xml:space="preserve">__________________________</w:t>
      </w:r>
      <w:r>
        <w:br/>
      </w:r>
      <w:r>
        <w:rPr>
          <w:bCs/>
          <w:b/>
        </w:rPr>
        <w:t xml:space="preserve">Evaluator Name</w:t>
      </w:r>
      <w:r>
        <w:br/>
      </w:r>
      <w:r>
        <w:t xml:space="preserve">Head of Laboratory Sciences</w:t>
      </w:r>
      <w:r>
        <w:br/>
      </w:r>
      <w:r>
        <w:t xml:space="preserve">Jeddah, Saudi Arabia</w:t>
      </w:r>
    </w:p>
    <w:p>
      <w:pPr>
        <w:pStyle w:val="BodyText"/>
      </w:pPr>
      <w:r>
        <w:t xml:space="preserve">__________________________</w:t>
      </w:r>
      <w:r>
        <w:br/>
      </w:r>
      <w:r>
        <w:rPr>
          <w:bCs/>
          <w:b/>
        </w:rPr>
        <w:t xml:space="preserve">The Professor</w:t>
      </w:r>
      <w:r>
        <w:br/>
      </w:r>
      <w:r>
        <w:t xml:space="preserve">Department of Applied Sciences</w:t>
      </w:r>
      <w:r>
        <w:br/>
      </w:r>
    </w:p>
    <w:bookmarkEnd w:id="30"/>
    <w:p>
      <w:r>
        <w:pict>
          <v:rect style="width:0;height:1.5pt" o:hralign="center" o:hrstd="t" o:hr="t"/>
        </w:pict>
      </w:r>
    </w:p>
    <w:p>
      <w:pPr>
        <w:pStyle w:val="FirstParagraph"/>
      </w:pPr>
      <w:r>
        <w:t xml:space="preserve">© 2023 Academic Review Board Jeddah. All Rights Reserved.</w:t>
      </w:r>
      <w:r>
        <w:br/>
      </w:r>
      <w:r>
        <w:t xml:space="preserve">This document is confidential and intended for internal academic review purposes only.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Lab Report: Evaluation of Professorial Performance in Jeddah</dc:title>
  <dc:creator/>
  <dc:language>en</dc:language>
  <cp:keywords/>
  <dcterms:created xsi:type="dcterms:W3CDTF">2026-07-29T10:15:07Z</dcterms:created>
  <dcterms:modified xsi:type="dcterms:W3CDTF">2026-07-29T10:15:07Z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