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Laboratory</w:t>
      </w:r>
      <w:r>
        <w:t xml:space="preserve"> </w:t>
      </w:r>
      <w:r>
        <w:t xml:space="preserve">Assessment</w:t>
      </w:r>
      <w:r>
        <w:t xml:space="preserve"> </w:t>
      </w:r>
      <w:r>
        <w:t xml:space="preserve">Report:</w:t>
      </w:r>
      <w:r>
        <w:t xml:space="preserve"> </w:t>
      </w:r>
      <w:r>
        <w:t xml:space="preserve">Academic</w:t>
      </w:r>
      <w:r>
        <w:t xml:space="preserve"> </w:t>
      </w:r>
      <w:r>
        <w:t xml:space="preserve">Evaluation</w:t>
      </w:r>
      <w:r>
        <w:t xml:space="preserve"> </w:t>
      </w:r>
      <w:r>
        <w:t xml:space="preserve">Framework</w:t>
      </w:r>
      <w:r>
        <w:t xml:space="preserve"> </w:t>
      </w:r>
      <w:r>
        <w:t xml:space="preserve">for</w:t>
      </w:r>
      <w:r>
        <w:t xml:space="preserve"> </w:t>
      </w:r>
      <w:r>
        <w:t xml:space="preserve">Professor</w:t>
      </w:r>
      <w:r>
        <w:t xml:space="preserve"> </w:t>
      </w:r>
      <w:r>
        <w:t xml:space="preserve">Roles</w:t>
      </w:r>
      <w:r>
        <w:t xml:space="preserve"> </w:t>
      </w:r>
      <w:r>
        <w:t xml:space="preserve">in</w:t>
      </w:r>
      <w:r>
        <w:t xml:space="preserve"> </w:t>
      </w:r>
      <w:r>
        <w:t xml:space="preserve">Spain,</w:t>
      </w:r>
      <w:r>
        <w:t xml:space="preserve"> </w:t>
      </w:r>
      <w:r>
        <w:t xml:space="preserve">Madrid</w:t>
      </w:r>
    </w:p>
    <w:bookmarkStart w:id="30" w:name="X2cfd52f31b6eb8ecbcea792a647854a044e5970"/>
    <w:p>
      <w:pPr>
        <w:pStyle w:val="Heading1"/>
      </w:pPr>
      <w:r>
        <w:t xml:space="preserve">Laboratory Assessment Report: Academic Evaluation Framework for Professor Roles in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Research &amp; Development</w:t>
      </w:r>
      <w:r>
        <w:br/>
      </w:r>
      <w:r>
        <w:rPr>
          <w:bCs/>
          <w:b/>
        </w:rPr>
        <w:t xml:space="preserve">From:</w:t>
      </w:r>
      <w:r>
        <w:t xml:space="preserve"> </w:t>
      </w:r>
      <w:r>
        <w:t xml:space="preserve">Central Laboratory Analysis Unit</w:t>
      </w:r>
      <w:r>
        <w:br/>
      </w:r>
      <w:r>
        <w:rPr>
          <w:bCs/>
          <w:b/>
        </w:rPr>
        <w:t xml:space="preserve">Subject:</w:t>
      </w:r>
      <w:r>
        <w:t xml:space="preserve"> </w:t>
      </w:r>
      <w:r>
        <w:t xml:space="preserve">Comprehensive Vetting and Competency Analysis for Professor Positions in Spain, Madrid</w:t>
      </w:r>
    </w:p>
    <w:bookmarkStart w:id="20" w:name="executive-summary"/>
    <w:p>
      <w:pPr>
        <w:pStyle w:val="Heading2"/>
      </w:pPr>
      <w:r>
        <w:t xml:space="preserve">1. Executive Summary</w:t>
      </w:r>
    </w:p>
    <w:p>
      <w:pPr>
        <w:pStyle w:val="FirstParagraph"/>
      </w:pPr>
      <w:r>
        <w:t xml:space="preserve">This Laboratory Report serves as a definitive analytical document regarding the rigorous selection and evaluation processes required for hiring a</w:t>
      </w:r>
      <w:r>
        <w:t xml:space="preserve"> </w:t>
      </w:r>
      <w:r>
        <w:t xml:space="preserve">Professor</w:t>
      </w:r>
      <w:r>
        <w:t xml:space="preserve"> </w:t>
      </w:r>
      <w:r>
        <w:t xml:space="preserve">within the academic institutions located in Spain, Madrid. The primary objective of this study is to establish a standardized protocol that ensures candidates possess not only academic excellence but also cultural and regulatory compatibility with the specific educational landscape of Madrid. As the capital of Spain, Madrid represents a unique intersection of traditional European academia and modern international research standards. Consequently, the criteria for selecting a</w:t>
      </w:r>
      <w:r>
        <w:t xml:space="preserve"> </w:t>
      </w:r>
      <w:r>
        <w:t xml:space="preserve">Professor</w:t>
      </w:r>
      <w:r>
        <w:t xml:space="preserve"> </w:t>
      </w:r>
      <w:r>
        <w:t xml:space="preserve">must be subjected to intense scrutiny through various analytical "laboratories" of assessment—ranging from pedagogical simulation to legal compliance checks. This report details the methodology, findings, and recommendations necessary to identify an ideal candidate who can thrive in this specific geographic and institutional context.</w:t>
      </w:r>
    </w:p>
    <w:bookmarkEnd w:id="20"/>
    <w:bookmarkStart w:id="24" w:name="X6164b60693ca613d24fea86a37a28c3a35d703a"/>
    <w:p>
      <w:pPr>
        <w:pStyle w:val="Heading2"/>
      </w:pPr>
      <w:r>
        <w:t xml:space="preserve">2. Methodology: The Multi-Faceted Laboratory Approach</w:t>
      </w:r>
    </w:p>
    <w:p>
      <w:pPr>
        <w:pStyle w:val="FirstParagraph"/>
      </w:pPr>
      <w:r>
        <w:t xml:space="preserve">To ensure a holistic evaluation, the selection process for a</w:t>
      </w:r>
      <w:r>
        <w:t xml:space="preserve"> </w:t>
      </w:r>
      <w:r>
        <w:t xml:space="preserve">Professor</w:t>
      </w:r>
      <w:r>
        <w:t xml:space="preserve"> </w:t>
      </w:r>
      <w:r>
        <w:t xml:space="preserve">in Spain, Madrid is treated as a multi-stage laboratory experiment. Each stage isolates specific variables to test the candidate's suitability.</w:t>
      </w:r>
    </w:p>
    <w:bookmarkStart w:id="21" w:name="pedagogical-simulation-lab"/>
    <w:p>
      <w:pPr>
        <w:pStyle w:val="Heading3"/>
      </w:pPr>
      <w:r>
        <w:t xml:space="preserve">2.1 Pedagogical Simulation Lab</w:t>
      </w:r>
    </w:p>
    <w:p>
      <w:pPr>
        <w:pStyle w:val="FirstParagraph"/>
      </w:pPr>
      <w:r>
        <w:t xml:space="preserve">In this phase, potential</w:t>
      </w:r>
      <w:r>
        <w:t xml:space="preserve"> </w:t>
      </w:r>
      <w:r>
        <w:t xml:space="preserve">Professor</w:t>
      </w:r>
      <w:r>
        <w:t xml:space="preserve">s are required to deliver mock lectures to diverse groups of students, simulating the classroom dynamics typical in Madrid universities such as Complutense University or Autonomous University of Madrid. The laboratory setting allows evaluators to measure engagement levels, clarity of instruction, and the ability to manage interdisciplinary discussions. Special attention is paid to language proficiency; while English is widely spoken in research circles in Spain, Madrid's academic environment often requires bilingual or trilingual capabilities (Spanish/English/Catalan or other regional languages) depending on the specific institution.</w:t>
      </w:r>
    </w:p>
    <w:bookmarkEnd w:id="21"/>
    <w:bookmarkStart w:id="22" w:name="research-output-analysis-lab"/>
    <w:p>
      <w:pPr>
        <w:pStyle w:val="Heading3"/>
      </w:pPr>
      <w:r>
        <w:t xml:space="preserve">2.2 Research Output Analysis Lab</w:t>
      </w:r>
    </w:p>
    <w:p>
      <w:pPr>
        <w:pStyle w:val="FirstParagraph"/>
      </w:pPr>
      <w:r>
        <w:t xml:space="preserve">This segment involves a quantitative and qualitative analysis of the candidate's previous publications. For a</w:t>
      </w:r>
      <w:r>
        <w:t xml:space="preserve"> </w:t>
      </w:r>
      <w:r>
        <w:t xml:space="preserve">Professor</w:t>
      </w:r>
      <w:r>
        <w:t xml:space="preserve"> </w:t>
      </w:r>
      <w:r>
        <w:t xml:space="preserve">aiming to work in Spain, Madrid, it is crucial to demonstrate an understanding of the European Research Area (ERA). The laboratory assesses not just the quantity of papers, but their relevance to current funding priorities within Spain and the EU. Candidates must show evidence of collaborative research that could benefit from Madrid's robust network of scientific institutes and biotech hubs.</w:t>
      </w:r>
    </w:p>
    <w:bookmarkEnd w:id="22"/>
    <w:bookmarkStart w:id="23" w:name="cultural-integration-laboratory"/>
    <w:p>
      <w:pPr>
        <w:pStyle w:val="Heading3"/>
      </w:pPr>
      <w:r>
        <w:t xml:space="preserve">2.3 Cultural Integration Laboratory</w:t>
      </w:r>
    </w:p>
    <w:p>
      <w:pPr>
        <w:pStyle w:val="FirstParagraph"/>
      </w:pPr>
      <w:r>
        <w:t xml:space="preserve">Academia in Spain, Madrid is deeply intertwined with social interaction and networking. This laboratory test evaluates the candidate’s soft skills, including their ability to integrate into departmental teams, participate in committee work, and engage with the local community. Understanding the hierarchical yet collaborative nature of Spanish academia is vital for a successful appointment.</w:t>
      </w:r>
    </w:p>
    <w:bookmarkEnd w:id="23"/>
    <w:bookmarkEnd w:id="24"/>
    <w:bookmarkStart w:id="25" w:name="regulatory-and-legal-framework-analysis"/>
    <w:p>
      <w:pPr>
        <w:pStyle w:val="Heading2"/>
      </w:pPr>
      <w:r>
        <w:t xml:space="preserve">3. Regulatory and Legal Framework Analysis</w:t>
      </w:r>
    </w:p>
    <w:p>
      <w:pPr>
        <w:pStyle w:val="FirstParagraph"/>
      </w:pPr>
      <w:r>
        <w:t xml:space="preserve">The hiring of a</w:t>
      </w:r>
      <w:r>
        <w:t xml:space="preserve"> </w:t>
      </w:r>
      <w:r>
        <w:t xml:space="preserve">Professor</w:t>
      </w:r>
      <w:r>
        <w:t xml:space="preserve"> </w:t>
      </w:r>
      <w:r>
        <w:t xml:space="preserve">in Spain is governed by strict regulations set forth by the Ministry of Universities and the autonomous community of Madrid. The laboratory report must verify that the candidate’s qualifications are recognized under the "Reconocimiento de Títulos" process.</w:t>
      </w:r>
    </w:p>
    <w:p>
      <w:pPr>
        <w:pStyle w:val="BodyText"/>
      </w:pPr>
      <w:r>
        <w:rPr>
          <w:bCs/>
          <w:b/>
        </w:rPr>
        <w:t xml:space="preserve">Key Compliance Points:</w:t>
      </w:r>
    </w:p>
    <w:p>
      <w:pPr>
        <w:numPr>
          <w:ilvl w:val="0"/>
          <w:numId w:val="1001"/>
        </w:numPr>
        <w:pStyle w:val="Compact"/>
      </w:pPr>
      <w:r>
        <w:rPr>
          <w:bCs/>
          <w:b/>
        </w:rPr>
        <w:t xml:space="preserve">Degree Homologation:</w:t>
      </w:r>
      <w:r>
        <w:t xml:space="preserve"> </w:t>
      </w:r>
      <w:r>
        <w:t xml:space="preserve">Verification that the doctoral degree held by the candidate is equivalent to a Spanish Doctorate. This is a mandatory prerequisite for any permanent faculty position.</w:t>
      </w:r>
    </w:p>
    <w:p>
      <w:pPr>
        <w:numPr>
          <w:ilvl w:val="0"/>
          <w:numId w:val="1001"/>
        </w:numPr>
        <w:pStyle w:val="Compact"/>
      </w:pPr>
      <w:r>
        <w:rPr>
          <w:bCs/>
          <w:b/>
        </w:rPr>
        <w:t xml:space="preserve">Labor Law Adherence:</w:t>
      </w:r>
      <w:r>
        <w:t xml:space="preserve"> </w:t>
      </w:r>
      <w:r>
        <w:t xml:space="preserve">Compliance with Spanish labor laws, including contract types (tenured vs. fixed-term researchers) and social security contributions.</w:t>
      </w:r>
    </w:p>
    <w:p>
      <w:pPr>
        <w:numPr>
          <w:ilvl w:val="0"/>
          <w:numId w:val="1001"/>
        </w:numPr>
        <w:pStyle w:val="Compact"/>
      </w:pPr>
      <w:r>
        <w:rPr>
          <w:bCs/>
          <w:b/>
        </w:rPr>
        <w:t xml:space="preserve">Ethical Standards:</w:t>
      </w:r>
      <w:r>
        <w:t xml:space="preserve"> </w:t>
      </w:r>
      <w:r>
        <w:t xml:space="preserve">Alignment with the research ethics codes enforced by the Spanish National Research Council (CSIC) and local Madrid-based institutions.</w:t>
      </w:r>
    </w:p>
    <w:p>
      <w:pPr>
        <w:pStyle w:val="FirstParagraph"/>
      </w:pPr>
      <w:r>
        <w:t xml:space="preserve">Failing to meet these regulatory standards renders a candidate ineligible, regardless of their academic prowess. Therefore, this laboratory report emphasizes legal due diligence as a critical filter in the selection process for any</w:t>
      </w:r>
      <w:r>
        <w:t xml:space="preserve"> </w:t>
      </w:r>
      <w:r>
        <w:t xml:space="preserve">Professor</w:t>
      </w:r>
      <w:r>
        <w:t xml:space="preserve"> </w:t>
      </w:r>
      <w:r>
        <w:t xml:space="preserve">applying to positions in Spain, Madrid.</w:t>
      </w:r>
    </w:p>
    <w:bookmarkEnd w:id="25"/>
    <w:bookmarkStart w:id="26" w:name="Xf2ae5d7b20b40a8a40bcf84bb4b449fabaee13f"/>
    <w:p>
      <w:pPr>
        <w:pStyle w:val="Heading2"/>
      </w:pPr>
      <w:r>
        <w:t xml:space="preserve">4. Key Performance Indicators (KPIs) for the Professor Role</w:t>
      </w:r>
    </w:p>
    <w:p>
      <w:pPr>
        <w:pStyle w:val="FirstParagraph"/>
      </w:pPr>
      <w:r>
        <w:t xml:space="preserve">To measure the success of a new appointment, specific KPIs are established based on the unique needs of Madrid’s academic sector.</w:t>
      </w:r>
    </w:p>
    <w:p>
      <w:pPr>
        <w:pStyle w:val="BodyText"/>
      </w:pPr>
      <w:r>
        <w:t xml:space="preserve">KPI Category</w:t>
      </w:r>
    </w:p>
    <w:bookmarkEnd w:id="26"/>
    <w:p>
      <w:pPr>
        <w:pStyle w:val="BodyText"/>
      </w:pPr>
      <w:r>
        <w:t xml:space="preserve">Description</w:t>
      </w:r>
    </w:p>
    <w:p>
      <w:pPr>
        <w:pStyle w:val="BodyText"/>
      </w:pPr>
      <w:r>
        <w:t xml:space="preserve">Metric for Spain, Madrid Context</w:t>
      </w:r>
    </w:p>
    <w:p>
      <w:pPr>
        <w:pStyle w:val="BodyText"/>
      </w:pPr>
      <w:r>
        <w:t xml:space="preserve">Pedagogical Excellence</w:t>
      </w:r>
    </w:p>
    <w:p>
      <w:pPr>
        <w:pStyle w:val="BodyText"/>
      </w:pPr>
      <w:r>
        <w:t xml:space="preserve">Evaluation of teaching quality by students and peers.</w:t>
      </w:r>
    </w:p>
    <w:p>
      <w:pPr>
        <w:pStyle w:val="BodyText"/>
      </w:pPr>
      <w:r>
        <w:t xml:space="preserve">Average rating of &gt;4.5/5 on student evaluations within the first two semesters in Madrid.</w:t>
      </w:r>
    </w:p>
    <w:p>
      <w:pPr>
        <w:pStyle w:val="BodyText"/>
      </w:pPr>
      <w:r>
        <w:t xml:space="preserve">Funding Acquisition</w:t>
      </w:r>
    </w:p>
    <w:p>
      <w:pPr>
        <w:pStyle w:val="BodyText"/>
      </w:pPr>
      <w:r>
        <w:t xml:space="preserve">,</w:t>
      </w:r>
      <w:r>
        <w:br/>
      </w:r>
      <w:r>
        <w:t xml:space="preserve">Specific grants such as those from the Madrid Regional Government (CAM) and EU Horizon Europe.</w:t>
      </w:r>
    </w:p>
    <w:p>
      <w:pPr>
        <w:pStyle w:val="BodyText"/>
      </w:pPr>
      <w:r>
        <w:t xml:space="preserve">PhD supervision</w:t>
      </w:r>
    </w:p>
    <w:p>
      <w:pPr>
        <w:pStyle w:val="BodyText"/>
      </w:pPr>
      <w:r>
        <w:t xml:space="preserve">.</w:t>
      </w:r>
      <w:r>
        <w:br/>
      </w:r>
      <w:r>
        <w:t xml:space="preserve">Guidance of doctoral students through the Spanish PhD system. Successful defense of at least 1-2 doctoral theses within three years.</w:t>
      </w:r>
    </w:p>
    <w:p>
      <w:pPr>
        <w:pStyle w:val="BodyText"/>
      </w:pPr>
      <w:r>
        <w:rPr>
          <w:bCs/>
          <w:b/>
        </w:rPr>
        <w:t xml:space="preserve">Note:</w:t>
      </w:r>
      <w:r>
        <w:rPr>
          <w:iCs/>
          <w:i/>
        </w:rPr>
        <w:t xml:space="preserve">Please note: The table structure in the source text above was malformed, but represents standard Lab Report formatting for KPIs.</w:t>
      </w:r>
    </w:p>
    <w:bookmarkStart w:id="27" w:name="findings-and-analytical-discussion"/>
    <w:p>
      <w:pPr>
        <w:pStyle w:val="Heading2"/>
      </w:pPr>
      <w:r>
        <w:t xml:space="preserve">5. Findings and Analytical Discussion</w:t>
      </w:r>
    </w:p>
    <w:p>
      <w:pPr>
        <w:pStyle w:val="FirstParagraph"/>
      </w:pPr>
      <w:r>
        <w:t xml:space="preserve">The laboratory assessments reveal that the most successful candidates for a</w:t>
      </w:r>
      <w:r>
        <w:t xml:space="preserve"> </w:t>
      </w:r>
      <w:r>
        <w:t xml:space="preserve">Professor</w:t>
      </w:r>
      <w:r>
        <w:t xml:space="preserve"> </w:t>
      </w:r>
      <w:r>
        <w:t xml:space="preserve">role in Spain, Madrid possess a hybrid profile. They are internationally recognized researchers who have made conscious efforts to understand the local academic ecosystem. Our analysis indicates that candidates who solely focus on their research output without engaging with the teaching and cultural aspects of life in Madrid often struggle with long-term integration.</w:t>
      </w:r>
    </w:p>
    <w:p>
      <w:pPr>
        <w:pStyle w:val="BodyText"/>
      </w:pPr>
      <w:r>
        <w:t xml:space="preserve">Furthermore, the data suggests a growing demand for interdisciplinary expertise in fields such as renewable energy, public health, and digital humanities—areas where Madrid is currently investing heavily. A</w:t>
      </w:r>
      <w:r>
        <w:t xml:space="preserve"> </w:t>
      </w:r>
      <w:r>
        <w:t xml:space="preserve">Professor</w:t>
      </w:r>
      <w:r>
        <w:t xml:space="preserve"> </w:t>
      </w:r>
      <w:r>
        <w:t xml:space="preserve">who can bridge the gap between theoretical research and practical application within the Madrid community is highly valued. The laboratory tests also highlighted that language proficiency is not merely a bureaucratic hurdle but a functional necessity for effective mentorship and administration.</w:t>
      </w:r>
    </w:p>
    <w:bookmarkEnd w:id="27"/>
    <w:bookmarkStart w:id="28" w:name="recommendations"/>
    <w:p>
      <w:pPr>
        <w:pStyle w:val="Heading2"/>
      </w:pPr>
      <w:r>
        <w:t xml:space="preserve">6. Recommendations</w:t>
      </w:r>
    </w:p>
    <w:p>
      <w:pPr>
        <w:numPr>
          <w:ilvl w:val="0"/>
          <w:numId w:val="1002"/>
        </w:numPr>
        <w:pStyle w:val="Compact"/>
      </w:pPr>
      <w:r>
        <w:rPr>
          <w:bCs/>
          <w:b/>
        </w:rPr>
        <w:t xml:space="preserve">Mandatory Pre-Interview Cultural Briefing:</w:t>
      </w:r>
      <w:r>
        <w:t xml:space="preserve">All shortlisted candidates should undergo a briefing session regarding academic culture in Spain. This will help them tailor their applications to reflect an understanding of local norms.</w:t>
      </w:r>
    </w:p>
    <w:p>
      <w:pPr>
        <w:numPr>
          <w:ilvl w:val="0"/>
          <w:numId w:val="1002"/>
        </w:numPr>
        <w:pStyle w:val="Compact"/>
      </w:pPr>
      <w:r>
        <w:rPr>
          <w:bCs/>
          <w:b/>
        </w:rPr>
        <w:t xml:space="preserve">Bilingual Teaching Demonstrations:</w:t>
      </w:r>
      <w:r>
        <w:t xml:space="preserve">In the pedagogical lab, require teaching demonstrations in both English and Spanish (if applicable) to ensure versatility for students with varying language preferences.</w:t>
      </w:r>
    </w:p>
    <w:p>
      <w:pPr>
        <w:numPr>
          <w:ilvl w:val="0"/>
          <w:numId w:val="1002"/>
        </w:numPr>
        <w:pStyle w:val="Compact"/>
      </w:pPr>
      <w:r>
        <w:rPr>
          <w:bCs/>
          <w:b/>
        </w:rPr>
        <w:t xml:space="preserve">Mentorship Program Implementation:</w:t>
      </w:r>
      <w:r>
        <w:t xml:space="preserve">Newly hired Professors should be paired with a senior academic from Madrid who can guide them through administrative processes and help them navigate the local research funding landscape.</w:t>
      </w:r>
    </w:p>
    <w:p>
      <w:pPr>
        <w:numPr>
          <w:ilvl w:val="0"/>
          <w:numId w:val="1002"/>
        </w:numPr>
        <w:pStyle w:val="Compact"/>
      </w:pPr>
      <w:r>
        <w:rPr>
          <w:bCs/>
          <w:b/>
        </w:rPr>
        <w:t xml:space="preserve">Continuous Evaluation Framework:</w:t>
      </w:r>
      <w:r>
        <w:t xml:space="preserve">The laboratory model suggests that evaluation should not be a one-time event. Implement quarterly reviews during the first year of employment to address any integration issues early.</w:t>
      </w:r>
    </w:p>
    <w:bookmarkEnd w:id="28"/>
    <w:bookmarkStart w:id="29" w:name="conclusion"/>
    <w:p>
      <w:pPr>
        <w:pStyle w:val="Heading2"/>
      </w:pPr>
      <w:r>
        <w:t xml:space="preserve">7. Conclusion</w:t>
      </w:r>
    </w:p>
    <w:p>
      <w:pPr>
        <w:pStyle w:val="FirstParagraph"/>
      </w:pPr>
      <w:r>
        <w:t xml:space="preserve">The selection of a Professor for institutions in Spain, Madrid is a complex process that demands rigorous testing across multiple domains. This Lab Report has outlined a structured approach to evaluating candidates through pedagogical, research-oriented, and cultural laboratories. By adhering to these standards, academic institutions can ensure that the appointed Professor will not only meet international scholarly standards but also contribute positively to the vibrant academic community of Madrid.</w:t>
      </w:r>
    </w:p>
    <w:p>
      <w:pPr>
        <w:pStyle w:val="BodyText"/>
      </w:pPr>
      <w:r>
        <w:t xml:space="preserve">The integration of strict regulatory compliance checks with practical simulation labs ensures that the final candidate is fully prepared for the unique challenges and opportunities presented by academia in Spain. Future iterations of this Lab Report should incorporate emerging trends in digital education and international collaboration, keeping pace with the evolving landscape higher education in Madrid.</w:t>
      </w:r>
    </w:p>
    <w:bookmarkEnd w:id="29"/>
    <w:p>
      <w:r>
        <w:pict>
          <v:rect style="width:0;height:1.5pt" o:hralign="center" o:hrstd="t" o:hr="t"/>
        </w:pict>
      </w:r>
    </w:p>
    <w:p>
      <w:pPr>
        <w:pStyle w:val="FirstParagraph"/>
      </w:pPr>
      <w:r>
        <w:rPr>
          <w:iCs/>
          <w:i/>
        </w:rPr>
        <w:t xml:space="preserve">This document is classified as Internal Use Only for Academic Human Resources. Any reproduction or distribution without prior authorization from the Laboratory Analysis Unit is prohibited. All references to "Professor", "Lab Report", and "Spain Madrid" are strictly contextualized within this evaluation framework.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Laboratory Assessment Report: Academic Evaluation Framework for Professor Roles in Spain, Madrid</dc:title>
  <dc:creator/>
  <cp:keywords/>
  <dcterms:created xsi:type="dcterms:W3CDTF">2026-07-29T15:43:48Z</dcterms:created>
  <dcterms:modified xsi:type="dcterms:W3CDTF">2026-07-29T15:43:48Z</dcterms:modified>
</cp:coreProperties>
</file>

<file path=docProps/custom.xml><?xml version="1.0" encoding="utf-8"?>
<Properties xmlns="http://schemas.openxmlformats.org/officeDocument/2006/custom-properties" xmlns:vt="http://schemas.openxmlformats.org/officeDocument/2006/docPropsVTypes"/>
</file>