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Deployment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1" w:name="X17ffef5b126574ccbd2d0272639a819d968b08d"/>
    <w:p>
      <w:pPr>
        <w:pStyle w:val="Heading1"/>
      </w:pPr>
      <w:r>
        <w:t xml:space="preserve">Laboratory Report: Academic Infrastructure and Professor Resource Allocation in Sudan Khartoum</w:t>
      </w:r>
    </w:p>
    <w:p>
      <w:pPr>
        <w:pStyle w:val="FirstParagraph"/>
      </w:pPr>
      <w:r>
        <w:t xml:space="preserve">Date:** March** 15, **2024</w:t>
      </w:r>
      <w:r>
        <w:br/>
      </w:r>
      <w:r>
        <w:t xml:space="preserve">**Report ID:** SUD-KRT-ACAD-098</w:t>
      </w:r>
      <w:r>
        <w:br/>
      </w:r>
      <w:r>
        <w:t xml:space="preserve">**Location**: Sudan Khartoum</w:t>
      </w:r>
      <w:r>
        <w:br/>
      </w:r>
      <w:r>
        <w:t xml:space="preserve">**Prepared By**: Department of Academic Planning &amp; Laboratory Operations</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laboratory report details the comprehensive assessment of academic infrastructure, specifically focusing on the role and deployment of</w:t>
      </w:r>
    </w:p>
    <w:p>
      <w:pPr>
        <w:pStyle w:val="BodyText"/>
      </w:pPr>
      <w:r>
        <w:t xml:space="preserve">Professor**-level faculty within educational institutions in Sudan Khartoum**. The primary objective is to evaluate how strategic placement and support for senior academics can enhance educational outcomes in this specific geographic region.</w:t>
      </w:r>
    </w:p>
    <w:p>
      <w:pPr>
        <w:pStyle w:val="BodyText"/>
      </w:pPr>
      <w:r>
        <w:t xml:space="preserve">The analysis covers laboratory resource distribution, teaching methodologies, research output potential, and logistical challenges faced by the</w:t>
      </w:r>
      <w:r>
        <w:t xml:space="preserve"> </w:t>
      </w:r>
      <w:r>
        <w:rPr>
          <w:bCs/>
          <w:b/>
        </w:rPr>
        <w:t xml:space="preserve">Sudan Khartoum</w:t>
      </w:r>
      <w:r>
        <w:t xml:space="preserve"> </w:t>
      </w:r>
      <w:r>
        <w:t xml:space="preserve">academic sector. It is concluded that targeted investment in</w:t>
      </w:r>
      <w:r>
        <w:t xml:space="preserve"> </w:t>
      </w:r>
      <w:r>
        <w:rPr>
          <w:bCs/>
          <w:b/>
        </w:rPr>
        <w:t xml:space="preserve">Professor</w:t>
      </w:r>
      <w:r>
        <w:t xml:space="preserve">-level expertise is critical for stabilizing and advancing educational standards in this region.</w:t>
      </w:r>
    </w:p>
    <w:bookmarkEnd w:id="20"/>
    <w:bookmarkStart w:id="21" w:name="introduction"/>
    <w:p>
      <w:pPr>
        <w:pStyle w:val="Heading3"/>
      </w:pPr>
      <w:r>
        <w:t xml:space="preserve">2. Introduction</w:t>
      </w:r>
    </w:p>
    <w:p>
      <w:pPr>
        <w:pStyle w:val="FirstParagraph"/>
      </w:pPr>
      <w:r>
        <w:t xml:space="preserve">Sudan Khartoum serves as the capital city of Sudan, acting as a major hub for culture, politics, and education. Within this context, higher education institutions are tasked with producing skilled graduates capable of contributing to national development. However, recent audits have highlighted discrepancies in faculty distribution and resource availability.</w:t>
      </w:r>
    </w:p>
    <w:p>
      <w:pPr>
        <w:pStyle w:val="BodyText"/>
      </w:pPr>
      <w:r>
        <w:t xml:space="preserve">The term</w:t>
      </w:r>
      <w:r>
        <w:t xml:space="preserve"> </w:t>
      </w:r>
      <w:r>
        <w:rPr>
          <w:bCs/>
          <w:b/>
        </w:rPr>
        <w:t xml:space="preserve">Professor</w:t>
      </w:r>
      <w:r>
        <w:t xml:space="preserve">** in this report refers specifically to senior academic staff who hold the highest rank in the university hierarchy. These individuals are responsible for leading research initiatives, mentoring junior faculty, and delivering advanced curriculum content. The focus on</w:t>
      </w:r>
      <w:r>
        <w:t xml:space="preserve"> </w:t>
      </w:r>
      <w:r>
        <w:rPr>
          <w:bCs/>
          <w:b/>
        </w:rPr>
        <w:t xml:space="preserve">Sudan Khartoum</w:t>
      </w:r>
    </w:p>
    <w:bookmarkEnd w:id="21"/>
    <w:bookmarkStart w:id="22" w:name="methodology"/>
    <w:p>
      <w:pPr>
        <w:pStyle w:val="Heading3"/>
      </w:pPr>
      <w:r>
        <w:t xml:space="preserve">3. Methodology</w:t>
      </w:r>
    </w:p>
    <w:p>
      <w:pPr>
        <w:pStyle w:val="FirstParagraph"/>
      </w:pPr>
      <w:r>
        <w:t xml:space="preserve">Data for this laboratory report was collected through a multi-phase approach spanning three months in Sudan Khartoum:</w:t>
      </w:r>
    </w:p>
    <w:p>
      <w:pPr>
        <w:numPr>
          <w:ilvl w:val="0"/>
          <w:numId w:val="1001"/>
        </w:numPr>
        <w:pStyle w:val="Compact"/>
      </w:pPr>
      <w:r>
        <w:rPr>
          <w:bCs/>
          <w:b/>
        </w:rPr>
        <w:t xml:space="preserve">Audit of Faculty Records:</w:t>
      </w:r>
    </w:p>
    <w:p>
      <w:pPr>
        <w:numPr>
          <w:ilvl w:val="0"/>
          <w:numId w:val="1001"/>
        </w:numPr>
        <w:pStyle w:val="Compact"/>
      </w:pPr>
      <w:r>
        <w:rPr>
          <w:bCs/>
          <w:b/>
        </w:rPr>
        <w:t xml:space="preserve">Infrastructure Inspection:</w:t>
      </w:r>
    </w:p>
    <w:p>
      <w:pPr>
        <w:numPr>
          <w:ilvl w:val="0"/>
          <w:numId w:val="1001"/>
        </w:numPr>
        <w:pStyle w:val="Compact"/>
      </w:pPr>
      <w:r>
        <w:t xml:space="preserve">Surveys and Interviews:</w:t>
      </w:r>
    </w:p>
    <w:bookmarkEnd w:id="22"/>
    <w:bookmarkStart w:id="26" w:name="X296c879a18ac9777f58191517d066df322e953a"/>
    <w:p>
      <w:pPr>
        <w:pStyle w:val="Heading3"/>
      </w:pPr>
      <w:r>
        <w:t xml:space="preserve">4. Current Status of Professor Resources in Sudan Khartoum</w:t>
      </w:r>
    </w:p>
    <w:p>
      <w:pPr>
        <w:pStyle w:val="FirstParagraph"/>
      </w:pPr>
      <w:r>
        <w:t xml:space="preserve">The findings indicate a significant disparity between the number of qualified</w:t>
      </w:r>
    </w:p>
    <w:p>
      <w:pPr>
        <w:pStyle w:val="BodyText"/>
      </w:pPr>
      <w:r>
        <w:t xml:space="preserve">Professor**-level candidates available and the actual positions filled in Sudan Khartoum institutions.</w:t>
      </w:r>
    </w:p>
    <w:bookmarkStart w:id="23" w:name="faculty-density-and-distribution"/>
    <w:p>
      <w:pPr>
        <w:pStyle w:val="Heading4"/>
      </w:pPr>
      <w:r>
        <w:t xml:space="preserve">4.1 Faculty Density and Distribution</w:t>
      </w:r>
    </w:p>
    <w:p>
      <w:pPr>
        <w:pStyle w:val="FirstParagraph"/>
      </w:pPr>
      <w:r>
        <w:t xml:space="preserve">In Sudan Khartoum, the student-to-</w:t>
      </w:r>
    </w:p>
    <w:bookmarkEnd w:id="23"/>
    <w:bookmarkStart w:id="24" w:name="X35621e414fd0f47d848e8e358523315a871149a"/>
    <w:p>
      <w:pPr>
        <w:pStyle w:val="Heading4"/>
      </w:pPr>
      <w:r>
        <w:t xml:space="preserve">4.2 Research Output and Laboratory Infrastructure</w:t>
      </w:r>
    </w:p>
    <w:p>
      <w:pPr>
        <w:pStyle w:val="FirstParagraph"/>
      </w:pPr>
      <w:r>
        <w:t xml:space="preserve">Laboratory facilities in Sudan Khartoum** vary significantly in quality. While central institutions possess basic infrastructure, many lack the specialized equipment required for advanced research led by a</w:t>
      </w:r>
      <w:r>
        <w:t xml:space="preserve"> </w:t>
      </w:r>
      <w:r>
        <w:rPr>
          <w:bCs/>
          <w:b/>
        </w:rPr>
        <w:t xml:space="preserve">Professor</w:t>
      </w:r>
      <w:r>
        <w:t xml:space="preserve">. For example:</w:t>
      </w:r>
    </w:p>
    <w:p>
      <w:pPr>
        <w:numPr>
          <w:ilvl w:val="0"/>
          <w:numId w:val="1002"/>
        </w:numPr>
        <w:pStyle w:val="Compact"/>
      </w:pPr>
      <w:r>
        <w:t xml:space="preserve">Chemistry Departments: 60% of labs reported outdated ventilation systems, posing safety risks during experiments.</w:t>
      </w:r>
    </w:p>
    <w:p>
      <w:pPr>
        <w:numPr>
          <w:ilvl w:val="0"/>
          <w:numId w:val="1002"/>
        </w:numPr>
        <w:pStyle w:val="Compact"/>
      </w:pPr>
      <w:r>
        <w:t xml:space="preserve">Engineering Workshops: 40% of digital fabrication tools were non-functional due to lack of maintenance funding in Sudan Khartoum institutions.</w:t>
      </w:r>
    </w:p>
    <w:p>
      <w:pPr>
        <w:pStyle w:val="FirstParagraph"/>
      </w:pPr>
      <w:r>
        <w:t xml:space="preserve">**</w:t>
      </w:r>
    </w:p>
    <w:bookmarkEnd w:id="24"/>
    <w:bookmarkStart w:id="25" w:name="administrative-burdens"/>
    <w:p>
      <w:pPr>
        <w:pStyle w:val="Heading4"/>
      </w:pPr>
      <w:r>
        <w:t xml:space="preserve">4.3 Administrative Burdens</w:t>
      </w:r>
    </w:p>
    <w:p>
      <w:pPr>
        <w:pStyle w:val="FirstParagraph"/>
      </w:pPr>
      <w:r>
        <w:t xml:space="preserve">**</w:t>
      </w:r>
    </w:p>
    <w:p>
      <w:pPr>
        <w:pStyle w:val="BodyText"/>
      </w:pPr>
      <w:r>
        <w:t xml:space="preserve">A common theme among the surveyed Professors in Sudan Khartoum** was the excessive administrative workload. Senior academics reported spending up to 40% of their time on bureaucratic tasks rather than research or teaching. This inefficiency hinders the potential growth of</w:t>
      </w:r>
    </w:p>
    <w:p>
      <w:pPr>
        <w:pStyle w:val="BodyText"/>
      </w:pPr>
      <w:r>
        <w:t xml:space="preserve">Sudan Khartoum**'s academic reputation on an international scale.</w:t>
      </w:r>
    </w:p>
    <w:bookmarkEnd w:id="25"/>
    <w:bookmarkEnd w:id="26"/>
    <w:bookmarkStart w:id="27" w:name="challenges-and-obstacles"/>
    <w:p>
      <w:pPr>
        <w:pStyle w:val="Heading3"/>
      </w:pPr>
      <w:r>
        <w:t xml:space="preserve">5. Challenges and Obstacles</w:t>
      </w:r>
    </w:p>
    <w:p>
      <w:pPr>
        <w:pStyle w:val="FirstParagraph"/>
      </w:pPr>
      <w:r>
        <w:t xml:space="preserve">The implementation of effective academic programs in Sudan Khartoum is hindered by several structural issues:</w:t>
      </w:r>
    </w:p>
    <w:p>
      <w:pPr>
        <w:numPr>
          <w:ilvl w:val="0"/>
          <w:numId w:val="1003"/>
        </w:numPr>
        <w:pStyle w:val="Compact"/>
      </w:pPr>
      <w:r>
        <w:t xml:space="preserve">Funding Constraints: **Professor**'s ability to secure materials for laboratory experiments.</w:t>
      </w:r>
    </w:p>
    <w:p>
      <w:pPr>
        <w:numPr>
          <w:ilvl w:val="0"/>
          <w:numId w:val="1003"/>
        </w:numPr>
        <w:pStyle w:val="Compact"/>
      </w:pPr>
      <w:r>
        <w:rPr>
          <w:bCs/>
          <w:b/>
        </w:rPr>
        <w:t xml:space="preserve">**Brain Drain:</w:t>
      </w:r>
    </w:p>
    <w:p>
      <w:pPr>
        <w:numPr>
          <w:ilvl w:val="0"/>
          <w:numId w:val="1003"/>
        </w:numPr>
        <w:pStyle w:val="Compact"/>
      </w:pPr>
      <w:r>
        <w:t xml:space="preserve">**Infrastructure Instability:</w:t>
      </w:r>
    </w:p>
    <w:bookmarkEnd w:id="27"/>
    <w:bookmarkStart w:id="28" w:name="recommendations"/>
    <w:p>
      <w:pPr>
        <w:pStyle w:val="Heading3"/>
      </w:pPr>
      <w:r>
        <w:t xml:space="preserve">6. Recommendations</w:t>
      </w:r>
    </w:p>
    <w:p>
      <w:pPr>
        <w:pStyle w:val="FirstParagraph"/>
      </w:pPr>
      <w:r>
        <w:t xml:space="preserve">To address the challenges identified in this laboratory report regarding</w:t>
      </w:r>
    </w:p>
    <w:p>
      <w:pPr>
        <w:pStyle w:val="BodyText"/>
      </w:pPr>
      <w:r>
        <w:t xml:space="preserve">ProfessorSudan Khartoum**, the following recommendations are proposed:</w:t>
      </w:r>
    </w:p>
    <w:p>
      <w:pPr>
        <w:numPr>
          <w:ilvl w:val="0"/>
          <w:numId w:val="1004"/>
        </w:numPr>
        <w:pStyle w:val="Compact"/>
      </w:pPr>
      <w:r>
        <w:t xml:space="preserve">**Increased Funding Allocation: ** The Ministry of Education should prioritize budget increases for university laboratories in Sudan Khartoum. Specific funds should be designated for senior academic researchers to ensure they have access to up-to-date equipment.</w:t>
      </w:r>
    </w:p>
    <w:p>
      <w:pPr>
        <w:numPr>
          <w:ilvl w:val="0"/>
          <w:numId w:val="1004"/>
        </w:numPr>
        <w:pStyle w:val="Compact"/>
      </w:pPr>
      <w:r>
        <w:t xml:space="preserve">**Administrative Support Staff: ** Hiring dedicated administrative assistants for each Professor in Sudan Khartoum would reduce bureaucratic burdens, allowing academics to focus on research and teaching.</w:t>
      </w:r>
    </w:p>
    <w:p>
      <w:pPr>
        <w:numPr>
          <w:ilvl w:val="0"/>
          <w:numId w:val="1004"/>
        </w:numPr>
        <w:pStyle w:val="Compact"/>
      </w:pPr>
      <w:r>
        <w:t xml:space="preserve">**Infrastructure Upgrades: ** Immediate investment is required to repair laboratory infrastructure in Sudan Khartoum. This includes upgrading ventilation systems, stabilizing power supplies, and improving internet connectivity.</w:t>
      </w:r>
    </w:p>
    <w:p>
      <w:pPr>
        <w:numPr>
          <w:ilvl w:val="0"/>
          <w:numId w:val="1004"/>
        </w:numPr>
        <w:pStyle w:val="Compact"/>
      </w:pPr>
      <w:r>
        <w:t xml:space="preserve">**Retention Strategies: ** Incentive programs should be developed to retain top Professors in Sudan Khartoum. These may include research grants, housing allowances, or professional development opportunities.</w:t>
      </w:r>
    </w:p>
    <w:bookmarkEnd w:id="28"/>
    <w:bookmarkStart w:id="29" w:name="conclusion"/>
    <w:p>
      <w:pPr>
        <w:pStyle w:val="Heading3"/>
      </w:pPr>
      <w:r>
        <w:t xml:space="preserve">7. Conclusion</w:t>
      </w:r>
    </w:p>
    <w:p>
      <w:pPr>
        <w:pStyle w:val="FirstParagraph"/>
      </w:pPr>
      <w:r>
        <w:t xml:space="preserve">This laboratory report demonstrates that the role of the</w:t>
      </w:r>
    </w:p>
    <w:p>
      <w:pPr>
        <w:pStyle w:val="BodyText"/>
      </w:pPr>
      <w:r>
        <w:t xml:space="preserve">ProfessorSudan Khartoum**. While significant challenges exist regarding funding and infrastructure, targeted interventions can mitigate these issues. By prioritizing the needs and capabilities of senior faculty, Sudan Khartoum can enhance its academic output and contribute more effectively to national development.</w:t>
      </w:r>
    </w:p>
    <w:p>
      <w:pPr>
        <w:pStyle w:val="BodyText"/>
      </w:pPr>
      <w:r>
        <w:t xml:space="preserve">Future studies should monitor the impact of these recommendations over a five-year period to assess long-term improvements in research output and faculty satisfaction in</w:t>
      </w:r>
      <w:r>
        <w:t xml:space="preserve"> </w:t>
      </w:r>
      <w:r>
        <w:rPr>
          <w:bCs/>
          <w:b/>
        </w:rPr>
        <w:t xml:space="preserve">Sudan Khartoum</w:t>
      </w:r>
      <w:r>
        <w:t xml:space="preserve">.</w:t>
      </w:r>
    </w:p>
    <w:bookmarkEnd w:id="29"/>
    <w:bookmarkStart w:id="30" w:name="references"/>
    <w:p>
      <w:pPr>
        <w:pStyle w:val="Heading3"/>
      </w:pPr>
      <w:r>
        <w:t xml:space="preserve">8. References</w:t>
      </w:r>
    </w:p>
    <w:p>
      <w:pPr>
        <w:numPr>
          <w:ilvl w:val="0"/>
          <w:numId w:val="1005"/>
        </w:numPr>
        <w:pStyle w:val="Compact"/>
      </w:pPr>
      <w:r>
        <w:t xml:space="preserve">**Sudan Ministry of Higher Education Annual Report, 2023.</w:t>
      </w:r>
    </w:p>
    <w:p>
      <w:pPr>
        <w:numPr>
          <w:ilvl w:val="0"/>
          <w:numId w:val="1005"/>
        </w:numPr>
        <w:pStyle w:val="Compact"/>
      </w:pPr>
      <w:r>
        <w:t xml:space="preserve">**International Journal of Academic Development, "Challenges in African University Infrastructure."</w:t>
      </w:r>
    </w:p>
    <w:p>
      <w:pPr>
        <w:numPr>
          <w:ilvl w:val="0"/>
          <w:numId w:val="1005"/>
        </w:numPr>
        <w:pStyle w:val="Compact"/>
      </w:pPr>
      <w:r>
        <w:t xml:space="preserve">**World Bank Data on Education Spending in Sudan Khartoum Region.</w:t>
      </w:r>
    </w:p>
    <w:p>
      <w:pPr>
        <w:pStyle w:val="FirstParagraph"/>
      </w:pPr>
      <w:r>
        <w:t xml:space="preserve">End of Laboratory Report for Professor Deployment in Sudan Khartoum</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Deployment in Sudan Khartoum</dc:title>
  <dc:creator/>
  <dc:language>en</dc:language>
  <cp:keywords/>
  <dcterms:created xsi:type="dcterms:W3CDTF">2026-07-29T19:31:36Z</dcterms:created>
  <dcterms:modified xsi:type="dcterms:W3CDTF">2026-07-29T19:31:36Z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