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and</w:t>
      </w:r>
      <w:r>
        <w:t xml:space="preserve"> </w:t>
      </w:r>
      <w:r>
        <w:t xml:space="preserve">Administrative</w:t>
      </w:r>
      <w:r>
        <w:t xml:space="preserve"> </w:t>
      </w:r>
      <w:r>
        <w:t xml:space="preserve">Analysis</w:t>
      </w:r>
      <w:r>
        <w:t xml:space="preserve"> </w:t>
      </w:r>
      <w:r>
        <w:t xml:space="preserve">of</w:t>
      </w:r>
      <w:r>
        <w:t xml:space="preserve"> </w:t>
      </w:r>
      <w:r>
        <w:t xml:space="preserve">Professor</w:t>
      </w:r>
      <w:r>
        <w:t xml:space="preserve"> </w:t>
      </w:r>
      <w:r>
        <w:t xml:space="preserve">Roles</w:t>
      </w:r>
      <w:r>
        <w:t xml:space="preserve"> </w:t>
      </w:r>
      <w:r>
        <w:t xml:space="preserve">in</w:t>
      </w:r>
      <w:r>
        <w:t xml:space="preserve"> </w:t>
      </w:r>
      <w:r>
        <w:t xml:space="preserve">Switzerland</w:t>
      </w:r>
      <w:r>
        <w:t xml:space="preserve"> </w:t>
      </w:r>
      <w:r>
        <w:t xml:space="preserve">Zurich</w:t>
      </w:r>
    </w:p>
    <w:bookmarkStart w:id="20" w:name="date"/>
    <w:p>
      <w:pPr>
        <w:pStyle w:val="Heading3"/>
      </w:pPr>
      <w:r>
        <w:t xml:space="preserve">Date:</w:t>
      </w:r>
    </w:p>
    <w:p>
      <w:pPr>
        <w:pStyle w:val="FirstParagraph"/>
      </w:pPr>
      <w:r>
        <w:t xml:space="preserve">October 24, 2023</w:t>
      </w:r>
      <w:r>
        <w:br/>
      </w:r>
    </w:p>
    <w:bookmarkEnd w:id="20"/>
    <w:bookmarkStart w:id="21" w:name="to-department-of-academic-administration"/>
    <w:p>
      <w:pPr>
        <w:pStyle w:val="Heading3"/>
      </w:pPr>
      <w:r>
        <w:t xml:space="preserve">To: Department of Academic Administration</w:t>
      </w:r>
    </w:p>
    <w:p>
      <w:pPr>
        <w:pStyle w:val="FirstParagraph"/>
      </w:pPr>
      <w:r>
        <w:br/>
      </w:r>
      <w:r>
        <w:t xml:space="preserve">From: Research Oversight Committee</w:t>
      </w:r>
      <w:r>
        <w:br/>
      </w:r>
      <w:r>
        <w:t xml:space="preserve">Subject: Comprehensive Evaluation of the Professor Position within the Institutional Framework of Switzerland Zurich</w:t>
      </w:r>
    </w:p>
    <w:bookmarkEnd w:id="21"/>
    <w:bookmarkStart w:id="33" w:name="Xba8f4562b9f707cb004b93d5879b7ed100a5a15"/>
    <w:p>
      <w:pPr>
        <w:pStyle w:val="Heading1"/>
      </w:pPr>
      <w:r>
        <w:t xml:space="preserve">Lab Report: Academic and Administrative Analysis of Professor Roles in Switzerland Zurich</w:t>
      </w:r>
    </w:p>
    <w:p>
      <w:pPr>
        <w:pStyle w:val="FirstParagraph"/>
      </w:pPr>
      <w:r>
        <w:t xml:space="preserve">This document serves as a formal Lab Report detailing the structural, administrative, and academic expectations associated with the title of Professor. The focus of this analysis is strictly contextualized within the unique academic ecosystem located in Switzerland Zurich. This region is renowned for its high standards in scientific inquiry, precision engineering, and financial stability, which directly influences how a Professor operates within local universities such as ETH Zurich or Universität Zürich. The purpose of this report is to dissect the multifaceted responsibilities of a Professor when situated in this specific geographic and administrative jurisdiction.</w:t>
      </w:r>
    </w:p>
    <w:bookmarkStart w:id="22" w:name="introduction"/>
    <w:p>
      <w:pPr>
        <w:pStyle w:val="Heading2"/>
      </w:pPr>
      <w:r>
        <w:t xml:space="preserve">1. Introduction</w:t>
      </w:r>
    </w:p>
    <w:p>
      <w:pPr>
        <w:pStyle w:val="FirstParagraph"/>
      </w:pPr>
      <w:r>
        <w:t xml:space="preserve">The role of a Professor extends far beyond the traditional definition of teaching undergraduates. In the context of Switzerland Zurich, the position is heavily laden with research obligations, international collaboration requirements, and stringent administrative duties. Switzerland Zurich acts as a global hub for biotechnology, pharmaceuticals (notably home to Roche and Novartis headquarters), and quantum computing. Consequently, a Professor in this region is expected to bridge the gap between theoretical academia and practical industrial application. This Lab Report aims to outline the key performance indicators (KPIs) and operational requirements necessary for a successful tenure as a Professor in this competitive environment.</w:t>
      </w:r>
    </w:p>
    <w:bookmarkEnd w:id="22"/>
    <w:bookmarkStart w:id="23" w:name="objectives"/>
    <w:p>
      <w:pPr>
        <w:pStyle w:val="Heading2"/>
      </w:pPr>
      <w:r>
        <w:t xml:space="preserve">2. Objectives</w:t>
      </w:r>
    </w:p>
    <w:p>
      <w:pPr>
        <w:numPr>
          <w:ilvl w:val="0"/>
          <w:numId w:val="1001"/>
        </w:numPr>
        <w:pStyle w:val="Compact"/>
      </w:pPr>
      <w:r>
        <w:t xml:space="preserve">To analyze the academic hierarchy and promotion pathways for a Professor in Switzerland Zurich.</w:t>
      </w:r>
    </w:p>
    <w:p>
      <w:pPr>
        <w:numPr>
          <w:ilvl w:val="0"/>
          <w:numId w:val="1001"/>
        </w:numPr>
        <w:pStyle w:val="Compact"/>
      </w:pPr>
      <w:r>
        <w:t xml:space="preserve">To evaluate the financial and administrative burdens associated with leading a research group in this region.</w:t>
      </w:r>
    </w:p>
    <w:p>
      <w:pPr>
        <w:numPr>
          <w:ilvl w:val="0"/>
          <w:numId w:val="1001"/>
        </w:numPr>
        <w:pStyle w:val="Compact"/>
      </w:pPr>
      <w:r>
        <w:t xml:space="preserve">To assess the linguistic and cultural integration requirements for faculty members operating in Switzerland Zurich.</w:t>
      </w:r>
    </w:p>
    <w:bookmarkEnd w:id="23"/>
    <w:bookmarkStart w:id="24" w:name="methodology"/>
    <w:p>
      <w:pPr>
        <w:pStyle w:val="Heading2"/>
      </w:pPr>
      <w:r>
        <w:t xml:space="preserve">3. Methodology</w:t>
      </w:r>
    </w:p>
    <w:p>
      <w:pPr>
        <w:pStyle w:val="FirstParagraph"/>
      </w:pPr>
      <w:r>
        <w:t xml:space="preserve">Data for this report was compiled through an analysis of university handbooks from major institutions in Switzerland Zurich, interviews with current department heads, and a review of national research funding guidelines set by the Swiss National Science Foundation (SNSF). The methodology involved comparing standard European academic titles with the specific tenure-track systems utilized in Switzerland Zurich. Special attention was paid to the distinction between full Professors and Junior Professors, as both roles carry different weight within the local hierarchy.</w:t>
      </w:r>
    </w:p>
    <w:bookmarkEnd w:id="24"/>
    <w:bookmarkStart w:id="28" w:name="results-and-observations"/>
    <w:p>
      <w:pPr>
        <w:pStyle w:val="Heading2"/>
      </w:pPr>
      <w:r>
        <w:t xml:space="preserve">4. Results and Observations</w:t>
      </w:r>
    </w:p>
    <w:bookmarkStart w:id="25" w:name="academic-responsibilities"/>
    <w:p>
      <w:pPr>
        <w:pStyle w:val="Heading3"/>
      </w:pPr>
      <w:r>
        <w:t xml:space="preserve">4.1 Academic Responsibilities</w:t>
      </w:r>
    </w:p>
    <w:p>
      <w:pPr>
        <w:pStyle w:val="FirstParagraph"/>
      </w:pPr>
      <w:r>
        <w:t xml:space="preserve">In Switzerland Zurich, a Professor is expected to maintain a dual focus on teaching and research. However, the ratio often skews heavily towards research output due to the global prestige sought by institutions in this region. A full Professor must supervise doctoral students (PhD candidates) and postdoctoral researchers. The supervision requires rigorous adherence to ethical standards and regular progress reviews. Teaching loads are generally moderate, allowing Professors significant time for grant writing and laboratory management.</w:t>
      </w:r>
    </w:p>
    <w:bookmarkEnd w:id="25"/>
    <w:bookmarkStart w:id="26" w:name="research-funding-in-switzerland-zurich"/>
    <w:p>
      <w:pPr>
        <w:pStyle w:val="Heading3"/>
      </w:pPr>
      <w:r>
        <w:t xml:space="preserve">4.2 Research Funding in Switzerland Zurich</w:t>
      </w:r>
    </w:p>
    <w:p>
      <w:pPr>
        <w:pStyle w:val="FirstParagraph"/>
      </w:pPr>
      <w:r>
        <w:t xml:space="preserve">A critical aspect of being a Professor in Switzerland Zurich is the acquisition of external funding. The Swiss academic environment is highly competitive regarding grants from the SNSF, ERC (European Research Council), and private industry partners located in the Zurich Innovation District. Professors must allocate a substantial portion of their weekly hours to writing proposals. Failure to secure consistent funding can jeopardize not only the Professor’s position but also the employment status of their research team.</w:t>
      </w:r>
    </w:p>
    <w:bookmarkEnd w:id="26"/>
    <w:bookmarkStart w:id="27" w:name="administrative-burden"/>
    <w:p>
      <w:pPr>
        <w:pStyle w:val="Heading3"/>
      </w:pPr>
      <w:r>
        <w:t xml:space="preserve">4.3 Administrative Burden</w:t>
      </w:r>
    </w:p>
    <w:p>
      <w:pPr>
        <w:pStyle w:val="FirstParagraph"/>
      </w:pPr>
      <w:r>
        <w:t xml:space="preserve">The administrative landscape in Switzerland Zurich is characterized by precision and bureaucratic thoroughness. A Professor must comply with strict university protocols regarding data privacy (GDPR), safety regulations in laboratories, and financial auditing. Unlike some other regions where administrative tasks are outsourced, Professors in Switzerland Zurich often manage their own budgets, requiring a keen understanding of fiscal responsibility.</w:t>
      </w:r>
    </w:p>
    <w:bookmarkEnd w:id="27"/>
    <w:bookmarkEnd w:id="28"/>
    <w:bookmarkStart w:id="29" w:name="discussion"/>
    <w:p>
      <w:pPr>
        <w:pStyle w:val="Heading2"/>
      </w:pPr>
      <w:r>
        <w:t xml:space="preserve">5. Discussion</w:t>
      </w:r>
    </w:p>
    <w:p>
      <w:pPr>
        <w:pStyle w:val="FirstParagraph"/>
      </w:pPr>
      <w:r>
        <w:t xml:space="preserve">The title of Professor carries significant weight in Switzerland Zurich due to the high cost of living and the correspondingly high salaries offered to attract top talent. However, this comes with immense pressure. The "up-or-out" tenure system prevalent in many universities here means that Professors must continuously demonstrate excellence.</w:t>
      </w:r>
    </w:p>
    <w:p>
      <w:pPr>
        <w:pStyle w:val="BodyText"/>
      </w:pPr>
      <w:r>
        <w:t xml:space="preserve">Furthermore, the linguistic landscape is unique. While English is widely accepted as the language of science and international collaboration within Switzerland Zurich, local administration often requires proficiency in German or French. A Professor who fails to integrate linguistically may face challenges in community outreach, student mentorship for local nationals, and navigating regional government relations.</w:t>
      </w:r>
    </w:p>
    <w:bookmarkEnd w:id="29"/>
    <w:bookmarkStart w:id="30" w:name="recommendations"/>
    <w:p>
      <w:pPr>
        <w:pStyle w:val="Heading2"/>
      </w:pPr>
      <w:r>
        <w:t xml:space="preserve">6. Recommendations</w:t>
      </w:r>
    </w:p>
    <w:p>
      <w:pPr>
        <w:pStyle w:val="FirstParagraph"/>
      </w:pPr>
      <w:r>
        <w:t xml:space="preserve">To succeed as a Professor in Switzerland Zurich, candidates should prioritize the following:</w:t>
      </w:r>
    </w:p>
    <w:p>
      <w:pPr>
        <w:numPr>
          <w:ilvl w:val="0"/>
          <w:numId w:val="1002"/>
        </w:numPr>
        <w:pStyle w:val="Compact"/>
      </w:pPr>
      <w:r>
        <w:rPr>
          <w:bCs/>
          <w:b/>
        </w:rPr>
        <w:t xml:space="preserve">Tailor Research Proposals:</w:t>
      </w:r>
    </w:p>
    <w:p>
      <w:pPr>
        <w:numPr>
          <w:ilvl w:val="0"/>
          <w:numId w:val="1002"/>
        </w:numPr>
        <w:pStyle w:val="Compact"/>
      </w:pPr>
      <w:r>
        <w:rPr>
          <w:bCs/>
          <w:b/>
        </w:rPr>
        <w:t xml:space="preserve">Linguistic Preparation:</w:t>
      </w:r>
    </w:p>
    <w:p>
      <w:pPr>
        <w:numPr>
          <w:ilvl w:val="0"/>
          <w:numId w:val="1002"/>
        </w:numPr>
        <w:pStyle w:val="Compact"/>
      </w:pPr>
      <w:r>
        <w:rPr>
          <w:bCs/>
          <w:b/>
        </w:rPr>
        <w:t xml:space="preserve">Networking:</w:t>
      </w:r>
    </w:p>
    <w:bookmarkEnd w:id="30"/>
    <w:bookmarkStart w:id="31" w:name="conclusion"/>
    <w:p>
      <w:pPr>
        <w:pStyle w:val="Heading2"/>
      </w:pPr>
      <w:r>
        <w:t xml:space="preserve">7. Conclusion</w:t>
      </w:r>
    </w:p>
    <w:p>
      <w:pPr>
        <w:pStyle w:val="FirstParagraph"/>
      </w:pPr>
      <w:r>
        <w:t xml:space="preserve">In conclusion, the role of a Professor in Switzerland Zurich is one of high prestige and high responsibility. It requires a unique blend of scientific rigor, administrative competence, and cultural adaptability. The ecosystem in Switzerland Zurich supports world-class innovation but demands unwavering dedication from its academic leaders. This Lab Report confirms that while the challenges are significant, the resources available to a Professor in this region are unparalleled globally.</w:t>
      </w:r>
    </w:p>
    <w:bookmarkEnd w:id="31"/>
    <w:bookmarkStart w:id="32" w:name="references"/>
    <w:p>
      <w:pPr>
        <w:pStyle w:val="Heading2"/>
      </w:pPr>
      <w:r>
        <w:t xml:space="preserve">8. References</w:t>
      </w:r>
    </w:p>
    <w:p>
      <w:pPr>
        <w:numPr>
          <w:ilvl w:val="0"/>
          <w:numId w:val="1003"/>
        </w:numPr>
        <w:pStyle w:val="Compact"/>
      </w:pPr>
      <w:r>
        <w:t xml:space="preserve">Schweizerischer Nationalfonds zur Förderung der Wissenschaftlichen Forschung (SNSF) Guidelines.</w:t>
      </w:r>
    </w:p>
    <w:p>
      <w:pPr>
        <w:numPr>
          <w:ilvl w:val="0"/>
          <w:numId w:val="1003"/>
        </w:numPr>
        <w:pStyle w:val="Compact"/>
      </w:pPr>
      <w:r>
        <w:t xml:space="preserve">Eth Zurich Faculty Handbook: Expectations for Full Professors.</w:t>
      </w:r>
    </w:p>
    <w:p>
      <w:pPr>
        <w:numPr>
          <w:ilvl w:val="0"/>
          <w:numId w:val="1003"/>
        </w:numPr>
        <w:pStyle w:val="Compact"/>
      </w:pPr>
      <w:r>
        <w:t xml:space="preserve">Akademie der Naturwissenschaften Schweiz: Academic Integration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and Administrative Analysis of Professor Roles in Switzerland Zurich</dc:title>
  <dc:creator/>
  <dc:language>en</dc:language>
  <cp:keywords/>
  <dcterms:created xsi:type="dcterms:W3CDTF">2026-07-29T16:00:42Z</dcterms:created>
  <dcterms:modified xsi:type="dcterms:W3CDTF">2026-07-29T16:00:42Z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