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and</w:t>
      </w:r>
      <w:r>
        <w:t xml:space="preserve"> </w:t>
      </w:r>
      <w:r>
        <w:t xml:space="preserve">Operational</w:t>
      </w:r>
      <w:r>
        <w:t xml:space="preserve"> </w:t>
      </w:r>
      <w:r>
        <w:t xml:space="preserve">Assessment</w:t>
      </w:r>
      <w:r>
        <w:t xml:space="preserve"> </w:t>
      </w:r>
      <w:r>
        <w:t xml:space="preserve">of</w:t>
      </w:r>
      <w:r>
        <w:t xml:space="preserve"> </w:t>
      </w:r>
      <w:r>
        <w:t xml:space="preserve">the</w:t>
      </w:r>
      <w:r>
        <w:t xml:space="preserve"> </w:t>
      </w:r>
      <w:r>
        <w:t xml:space="preserve">Professor</w:t>
      </w:r>
      <w:r>
        <w:t xml:space="preserve"> </w:t>
      </w:r>
      <w:r>
        <w:t xml:space="preserve">Role</w:t>
      </w:r>
      <w:r>
        <w:t xml:space="preserve"> </w:t>
      </w:r>
      <w:r>
        <w:t xml:space="preserve">in</w:t>
      </w:r>
      <w:r>
        <w:t xml:space="preserve"> </w:t>
      </w:r>
      <w:r>
        <w:t xml:space="preserve">Turkey</w:t>
      </w:r>
      <w:r>
        <w:t xml:space="preserve"> </w:t>
      </w:r>
      <w:r>
        <w:t xml:space="preserve">Istanbul</w:t>
      </w:r>
    </w:p>
    <w:bookmarkStart w:id="27" w:name="X9820bed0c22b82464f7a4572b410d2fefadb029"/>
    <w:p>
      <w:pPr>
        <w:pStyle w:val="Heading1"/>
      </w:pPr>
      <w:r>
        <w:t xml:space="preserve">Lab Report: Academic and Operational Assessment of the Professor Role in Turkey Istanbul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Analysis</w:t>
      </w:r>
      <w:r>
        <w:br/>
      </w:r>
      <w:r>
        <w:rPr>
          <w:bCs/>
          <w:b/>
        </w:rPr>
        <w:t xml:space="preserve">ID:</w:t>
      </w:r>
    </w:p>
    <w:bookmarkStart w:id="20" w:name="introduction"/>
    <w:p>
      <w:pPr>
        <w:pStyle w:val="Heading2"/>
      </w:pPr>
      <w:r>
        <w:t xml:space="preserve">1. Introduction</w:t>
      </w:r>
    </w:p>
    <w:bookmarkEnd w:id="20"/>
    <w:p>
      <w:pPr>
        <w:pStyle w:val="FirstParagraph"/>
      </w:pPr>
      <w:r>
        <w:t xml:space="preserve">This laboratory report serves as a comprehensive examination of the academic ecosystem surrounding the role of a Professor within the specific geographical and cultural context of Turkey, with a focused lens on its capital city, Istanbul. The objective is to analyze how high-level academic positions function within Istanbul's diverse higher education institutions. Istanbul stands out in Turkey not only as an economic hub but as a critical center for intellectual exchange, bridging Eastern and Western academic traditions. This report investigates the structural requirements, cultural expectations, and operational challenges faced by Professors in this dynamic region.</w:t>
      </w:r>
    </w:p>
    <w:p>
      <w:pPr>
        <w:pStyle w:val="BodyText"/>
      </w:pPr>
      <w:r>
        <w:t xml:space="preserve">The term "Professor" denotes the highest academic rank within universities globally. In Turkey Istanbul, this title carries significant weight due to the historical depth of education in cities like Istanbul. From prestigious state universities such as Istanbul University to international branches of global institutions located in districts like Kadıköy and Beyoğlu, the role of a Professor is multifaceted. They are not merely educators but also researchers, community leaders, and cultural ambassadors.</w:t>
      </w:r>
    </w:p>
    <w:bookmarkStart w:id="21" w:name="scope-of-analysis"/>
    <w:p>
      <w:pPr>
        <w:pStyle w:val="Heading3"/>
      </w:pPr>
      <w:r>
        <w:t xml:space="preserve">1.1 Scope of Analysis</w:t>
      </w:r>
    </w:p>
    <w:p>
      <w:pPr>
        <w:pStyle w:val="FirstParagraph"/>
      </w:pPr>
      <w:r>
        <w:t xml:space="preserve">This report analyzes three core pillars: academic rigor in curriculum design for Professors, research output expectations within Turkish funding models, and the socio-cultural integration required for success in Istanbul. By understanding these elements, stakeholders can better appreciate the complexity of the Professor role in this specific locale.</w:t>
      </w:r>
    </w:p>
    <w:bookmarkEnd w:id="21"/>
    <w:bookmarkStart w:id="22" w:name="methodology"/>
    <w:p>
      <w:pPr>
        <w:pStyle w:val="Heading2"/>
      </w:pPr>
      <w:r>
        <w:t xml:space="preserve">2. Methodology</w:t>
      </w:r>
    </w:p>
    <w:bookmarkEnd w:id="22"/>
    <w:p>
      <w:pPr>
        <w:pStyle w:val="FirstParagraph"/>
      </w:pPr>
      <w:r>
        <w:t xml:space="preserve">The data for this report was synthesized from official university handbooks published by institutions located in Turkey Istanbul, Ministry of National Education regulations, and qualitative interviews with current academic staff operating within the city. The study period covers recent academic years to ensure relevance regarding current educational policies in Turkey.</w:t>
      </w:r>
    </w:p>
    <w:p>
      <w:pPr>
        <w:numPr>
          <w:ilvl w:val="0"/>
          <w:numId w:val="1001"/>
        </w:numPr>
        <w:pStyle w:val="Compact"/>
      </w:pPr>
      <w:r>
        <w:rPr>
          <w:bCs/>
          <w:b/>
        </w:rPr>
        <w:t xml:space="preserve">Data Source A:</w:t>
      </w:r>
      <w:r>
        <w:t xml:space="preserve"> </w:t>
      </w:r>
      <w:r>
        <w:t xml:space="preserve">Statistical reports from major universities in Istanbul (e.g., Bogazici University, Sabanci University, Istanbul Technical University).</w:t>
      </w:r>
    </w:p>
    <w:p>
      <w:pPr>
        <w:numPr>
          <w:ilvl w:val="0"/>
          <w:numId w:val="1001"/>
        </w:numPr>
        <w:pStyle w:val="Compact"/>
      </w:pPr>
      <w:r>
        <w:rPr>
          <w:bCs/>
          <w:b/>
        </w:rPr>
        <w:t xml:space="preserve">Data Source B:</w:t>
      </w:r>
      <w:r>
        <w:t xml:space="preserve"> </w:t>
      </w:r>
      <w:r>
        <w:t xml:space="preserve">Government regulations regarding the appointment and promotion of Professors in Turkey.</w:t>
      </w:r>
    </w:p>
    <w:p>
      <w:pPr>
        <w:numPr>
          <w:ilvl w:val="0"/>
          <w:numId w:val="1001"/>
        </w:numPr>
        <w:pStyle w:val="Compact"/>
      </w:pPr>
      <w:r>
        <w:rPr>
          <w:bCs/>
          <w:b/>
        </w:rPr>
        <w:t xml:space="preserve">Data Source C:</w:t>
      </w:r>
      <w:r>
        <w:t xml:space="preserve"> </w:t>
      </w:r>
      <w:r>
        <w:t xml:space="preserve">Observational data on classroom dynamics and research facility usage in Istanbul.</w:t>
      </w:r>
    </w:p>
    <w:bookmarkStart w:id="23" w:name="X00ed2c2c9b97f52256ad71949970491cd18f102"/>
    <w:p>
      <w:pPr>
        <w:pStyle w:val="Heading2"/>
      </w:pPr>
      <w:r>
        <w:t xml:space="preserve">3. The Academic Landscape for a Professor in Turkey Istanbul</w:t>
      </w:r>
    </w:p>
    <w:bookmarkEnd w:id="23"/>
    <w:p>
      <w:pPr>
        <w:pStyle w:val="FirstParagraph"/>
      </w:pPr>
      <w:r>
        <w:t xml:space="preserve">The environment for a Professor in Turkey Istanbul is characterized by a blend of traditional academia and modern international standards. Unlike other regions, the historical significance of education in this part of Turkey creates an expectation for deep scholarly engagement.</w:t>
      </w:r>
    </w:p>
    <w:bookmarkStart w:id="24" w:name="institutional-diversity"/>
    <w:p>
      <w:pPr>
        <w:pStyle w:val="Heading3"/>
      </w:pPr>
      <w:r>
        <w:t xml:space="preserve">3.1 Institutional Diversity</w:t>
      </w:r>
    </w:p>
    <w:p>
      <w:pPr>
        <w:pStyle w:val="FirstParagraph"/>
      </w:pPr>
      <w:r>
        <w:t xml:space="preserve">Institutions in Istanbul range from centuries-old state universities to newly established private entities with global partnerships. A Professor at a state university may face different bureaucratic constraints compared to one at an international college in the city. However, across all types, the title of Professor requires extensive peer-reviewed publication records.</w:t>
      </w:r>
    </w:p>
    <w:bookmarkEnd w:id="24"/>
    <w:bookmarkStart w:id="25" w:name="curriculum-development"/>
    <w:p>
      <w:pPr>
        <w:pStyle w:val="Heading3"/>
      </w:pPr>
      <w:r>
        <w:t xml:space="preserve">3.2 Curriculum Development</w:t>
      </w:r>
    </w:p>
    <w:p>
      <w:pPr>
        <w:pStyle w:val="FirstParagraph"/>
      </w:pPr>
      <w:r>
        <w:t xml:space="preserve">Professors are responsible for designing curricula that reflect both local knowledge and global perspectives. In Turkey Istanbul, this often involves integrating case studies relevant to the Middle East and Europe, given the city's geopolitical importance. The report notes a shift towards interdisciplinary courses where Professors collaborate across departments.</w:t>
      </w:r>
    </w:p>
    <w:bookmarkEnd w:id="25"/>
    <w:bookmarkStart w:id="26" w:name="research-expectations-and-funding"/>
    <w:p>
      <w:pPr>
        <w:pStyle w:val="Heading2"/>
      </w:pPr>
      <w:r>
        <w:t xml:space="preserve">4. Research Expectations and Funding</w:t>
      </w:r>
    </w:p>
    <w:bookmarkEnd w:id="26"/>
    <w:p>
      <w:pPr>
        <w:pStyle w:val="FirstParagraph"/>
      </w:pPr>
      <w:r>
        <w:t xml:space="preserve">A primary duty of any Professor is the generation of new knowledge. In Turkey Istanbul, research funding is increasingly competitive. Professors must navigate grants provided by the Scientific and Technological Research Council of Turkey (TUBITAK) as well as international bodies.</w:t>
      </w:r>
    </w:p>
    <w:p>
      <w:pPr>
        <w:pStyle w:val="BodyText"/>
      </w:pPr>
      <w:r>
        <w:t xml:space="preserve">Funding Body</w:t>
      </w:r>
    </w:p>
    <w:p>
      <w:pPr>
        <w:pStyle w:val="BodyText"/>
      </w:pPr>
      <w:r>
        <w:t xml:space="preserve">Type</w:t>
      </w:r>
    </w:p>
    <w:p>
      <w:pPr>
        <w:pStyle w:val="BodyText"/>
      </w:pPr>
      <w:r>
        <w:t xml:space="preserve">Inclusion in Professor Evaluation</w:t>
      </w:r>
    </w:p>
    <w:p>
      <w:pPr>
        <w:pStyle w:val="BodyText"/>
      </w:pPr>
      <w:r>
        <w:t xml:space="preserve">&gt;</w:t>
      </w:r>
    </w:p>
    <w:p>
      <w:pPr>
        <w:pStyle w:val="BodyText"/>
      </w:pPr>
      <w:r>
        <w:t xml:space="preserve">&gt;</w:t>
      </w:r>
      <w:r>
        <w:t xml:space="preserve"> </w:t>
      </w:r>
      <w:r>
        <w:t xml:space="preserve">```html</w:t>
      </w:r>
      <w:r>
        <w:t xml:space="preserve"> </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and Operational Assessment of the Professor Role in Turkey Istanbul</dc:title>
  <dc:creator/>
  <dc:language>en</dc:language>
  <cp:keywords/>
  <dcterms:created xsi:type="dcterms:W3CDTF">2026-07-29T07:14:55Z</dcterms:created>
  <dcterms:modified xsi:type="dcterms:W3CDTF">2026-07-29T07:14:55Z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