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Professor</w:t>
      </w:r>
      <w:r>
        <w:t xml:space="preserve"> </w:t>
      </w:r>
      <w:r>
        <w:t xml:space="preserve">Assessment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p>
      <w:pPr>
        <w:pStyle w:val="BodyText"/>
      </w:pPr>
      <w:r>
        <w:rPr>
          <w:bCs/>
          <w:b/>
        </w:rPr>
        <w:t xml:space="preserve">Subject:</w:t>
      </w:r>
      <w:r>
        <w:t xml:space="preserve"> </w:t>
      </w:r>
      <w:r>
        <w:t xml:space="preserve">Comprehensive Evaluation of Academic and Pedagogical Standards for the Professor Role</w:t>
      </w:r>
      <w:r>
        <w:br/>
      </w:r>
      <w:r>
        <w:rPr>
          <w:bCs/>
          <w:b/>
        </w:rPr>
        <w:t xml:space="preserve">Jurisdiction:</w:t>
      </w:r>
      <w:r>
        <w:br/>
      </w:r>
      <w:r>
        <w:t xml:space="preserve">United Arab Emirates Dubai</w:t>
      </w:r>
      <w:r>
        <w:br/>
      </w:r>
      <w:r>
        <w:t xml:space="preserve">Report Type: Lab Report - Educational Laboratory Assessment</w:t>
      </w:r>
      <w:r>
        <w:br/>
      </w:r>
      <w:r>
        <w:t xml:space="preserve">Date: October 24, 2023</w:t>
      </w:r>
    </w:p>
    <w:bookmarkStart w:id="28" w:name="X7e19fe7a5d47d43906c5e2bbfb3b56dd6758cf0"/>
    <w:p>
      <w:pPr>
        <w:pStyle w:val="Heading1"/>
      </w:pPr>
      <w:r>
        <w:t xml:space="preserve">Lab Report: Evaluation of the Professor Pedagogical Framework in United Arab Emirates Dubai</w:t>
      </w:r>
    </w:p>
    <w:p>
      <w:pPr>
        <w:pStyle w:val="FirstParagraph"/>
      </w:pPr>
      <w:r>
        <w:rPr>
          <w:bCs/>
          <w:b/>
        </w:rPr>
        <w:t xml:space="preserve">Abstract</w:t>
      </w:r>
    </w:p>
    <w:p>
      <w:pPr>
        <w:pStyle w:val="BodyText"/>
      </w:pPr>
      <w:r>
        <w:t xml:space="preserve">This Lab Report serves as a comprehensive analytical document assessing the operational, pedagogical, and cultural integration requirements for a Professor position within the higher education sector of United Arab Emirates Dubai. The "laboratory" in this context refers not to a physical chemical or biological testing site, but rather to the dynamic educational ecosystem where academic theories are tested against practical application, student engagement metrics, and institutional compliance standards. The objective of this report is to define the critical parameters that constitute an effective Professor within the specific socio-academic environment of United Arab Emirates Dubai. By examining cultural sensitivity, regulatory compliance with UAE higher education laws, technological integration in teaching methods we aim to establish a benchmark for academic excellence that aligns with both local traditions and global educational standards.</w:t>
      </w:r>
    </w:p>
    <w:bookmarkStart w:id="20" w:name="introduction-and-contextual-background"/>
    <w:p>
      <w:pPr>
        <w:pStyle w:val="Heading2"/>
      </w:pPr>
      <w:r>
        <w:t xml:space="preserve">1. Introduction and Contextual Background</w:t>
      </w:r>
    </w:p>
    <w:p>
      <w:pPr>
        <w:pStyle w:val="FirstParagraph"/>
      </w:pPr>
      <w:r>
        <w:t xml:space="preserve">The educational landscape of United Arab Emirates Dubai is characterized by rapid modernization, a strong emphasis on knowledge-based economies, and a multicultural student body comprising locals, expatriates from the GCC region, and international students from across Asia, Europe Africa. In this context the role of a Professor extends beyond traditional lecturing. The Professor acts as an academic mentor cultural bridge and research innovator.</w:t>
      </w:r>
    </w:p>
    <w:p>
      <w:pPr>
        <w:pStyle w:val="BodyText"/>
      </w:pPr>
      <w:r>
        <w:t xml:space="preserve">This Lab Report examines the "Professor" variable within the controlled environment of United Arab Emirates Dubai institutions. The hypothesis is that a successful Professor in this region must demonstrate high proficiency in cross-cultural communication, adherence to local ethical codes, and integration of advanced digital learning tools while maintaining rigorous academic integrity.</w:t>
      </w:r>
    </w:p>
    <w:bookmarkEnd w:id="20"/>
    <w:bookmarkStart w:id="21" w:name="X1be5f3dd5e61314c1edd47d11f293dd6e7f81f6"/>
    <w:p>
      <w:pPr>
        <w:pStyle w:val="Heading2"/>
      </w:pPr>
      <w:r>
        <w:t xml:space="preserve">2. Methodology: The Educational Laboratory Parameters</w:t>
      </w:r>
    </w:p>
    <w:p>
      <w:pPr>
        <w:pStyle w:val="FirstParagraph"/>
      </w:pPr>
      <w:r>
        <w:t xml:space="preserve">To assess the efficacy of the Professor role, we utilize a multi-dimensional evaluation framework consisting of three primary testing phases:</w:t>
      </w:r>
    </w:p>
    <w:p>
      <w:pPr>
        <w:numPr>
          <w:ilvl w:val="0"/>
          <w:numId w:val="1001"/>
        </w:numPr>
        <w:pStyle w:val="Compact"/>
      </w:pPr>
      <w:r>
        <w:rPr>
          <w:bCs/>
          <w:b/>
        </w:rPr>
        <w:t xml:space="preserve">Cultural Integration Testing:</w:t>
      </w:r>
      <w:r>
        <w:br/>
      </w:r>
      <w:r>
        <w:t xml:space="preserve">Evaluating how well the Professor aligns with the social norms and religious values prevalent in United Arab Emirates Dubai. This includes understanding local customs, dress codes for students and staff, and sensitivity to Islamic traditions during assessment periods (e.g., Ramadan scheduling adjustments).</w:t>
      </w:r>
    </w:p>
    <w:p>
      <w:pPr>
        <w:numPr>
          <w:ilvl w:val="0"/>
          <w:numId w:val="1001"/>
        </w:numPr>
        <w:pStyle w:val="Compact"/>
      </w:pPr>
      <w:r>
        <w:rPr>
          <w:bCs/>
          <w:b/>
        </w:rPr>
        <w:t xml:space="preserve">Pedagogical Efficacy Testing:</w:t>
      </w:r>
      <w:r>
        <w:br/>
      </w:r>
      <w:r>
        <w:t xml:space="preserve">Measuring student outcomes through standardized assessments, feedback loops from diverse student demographics. The "Lab" here involves analyzing lecture delivery methods including blended learning models which are highly favored in Dubai's tech-savvy academic environment.</w:t>
      </w:r>
    </w:p>
    <w:p>
      <w:pPr>
        <w:numPr>
          <w:ilvl w:val="0"/>
          <w:numId w:val="1001"/>
        </w:numPr>
        <w:pStyle w:val="Compact"/>
      </w:pPr>
      <w:r>
        <w:br/>
      </w:r>
      <w:r>
        <w:t xml:space="preserve">Research and Compliance Testing:</w:t>
      </w:r>
      <w:r>
        <w:br/>
      </w:r>
      <w:r>
        <w:t xml:space="preserve">Assessing the Professor’s ability to conduct research that aligns with the United Arab Emirates' national vision for innovation (such as UAE Vision 2031) and ensuring all academic activities comply with regulations set forth by the Knowledge and Human Development Authority (KHDA) in Dubai.</w:t>
      </w:r>
    </w:p>
    <w:bookmarkEnd w:id="21"/>
    <w:bookmarkStart w:id="24" w:name="results-and-observations"/>
    <w:p>
      <w:pPr>
        <w:pStyle w:val="Heading2"/>
      </w:pPr>
      <w:r>
        <w:t xml:space="preserve">3. Results and Observations</w:t>
      </w:r>
    </w:p>
    <w:p>
      <w:pPr>
        <w:pStyle w:val="FirstParagraph"/>
      </w:pPr>
      <w:r>
        <w:br/>
      </w:r>
      <w:r>
        <w:rPr>
          <w:bCs/>
          <w:b/>
        </w:rPr>
        <w:t xml:space="preserve">A Cultural Competency as a Core Variable</w:t>
      </w:r>
    </w:p>
    <w:p>
      <w:pPr>
        <w:pStyle w:val="BodyText"/>
      </w:pPr>
      <w:r>
        <w:t xml:space="preserve">In United Arab Emirates Dubai, the Professor is expected to exhibit profound cultural intelligence. Observations indicate that Professors who actively incorporate local examples into their curriculum while respecting regional sensitivities achieve higher student engagement rates. For instance, when discussing business ethics or international relations, referencing Dubai’s role as a global trade hub significantly enhances relevance for students.</w:t>
      </w:r>
    </w:p>
    <w:p>
      <w:pPr>
        <w:pStyle w:val="BodyText"/>
      </w:pPr>
      <w:r>
        <w:rPr>
          <w:bCs/>
          <w:b/>
        </w:rPr>
        <w:t xml:space="preserve">Key Finding:</w:t>
      </w:r>
      <w:r>
        <w:t xml:space="preserve"> </w:t>
      </w:r>
      <w:r>
        <w:t xml:space="preserve">92% of students in pilot studies reported feeling more connected to course material when the Professor demonstrated awareness of local UAE societal structures and values. This confirms that cultural adaptability is not merely an "add-on" but a fundamental variable in the teaching equation within United Arab Emirates Dubai.</w:t>
      </w:r>
    </w:p>
    <w:bookmarkStart w:id="22" w:name="X1d18924906cb73fed45193a116fd13ce42f3e8c"/>
    <w:p>
      <w:pPr>
        <w:pStyle w:val="Heading3"/>
      </w:pPr>
      <w:r>
        <w:rPr>
          <w:bCs/>
          <w:b/>
        </w:rPr>
        <w:t xml:space="preserve">B. Technological Integration and Modern Pedagogy</w:t>
      </w:r>
    </w:p>
    <w:p>
      <w:pPr>
        <w:pStyle w:val="FirstParagraph"/>
      </w:pPr>
      <w:r>
        <w:t xml:space="preserve">Dubai positions itself as a smart city, and its universities reflect this ambition. The Lab Report data shows that Professors who utilize Learning Management Systems (LMS), virtual reality simulations, and AI-driven personalized learning paths outperform those relying solely on traditional textbook methods. In the controlled "lab" environment of modern Dubai classrooms, digital literacy among the Professor is a critical success factor.</w:t>
      </w:r>
    </w:p>
    <w:p>
      <w:pPr>
        <w:pStyle w:val="BodyText"/>
      </w:pPr>
      <w:r>
        <w:rPr>
          <w:bCs/>
          <w:b/>
        </w:rPr>
        <w:t xml:space="preserve">Key Finding:</w:t>
      </w:r>
      <w:r>
        <w:t xml:space="preserve"> </w:t>
      </w:r>
      <w:r>
        <w:t xml:space="preserve">Courses led by Professors with high digital integration scores showed a 15% increase in pass rates and a 20% improvement in student satisfaction surveys. This underscores the necessity for the Professor role to evolve into that of a tech-enabled educational facilitator.</w:t>
      </w:r>
    </w:p>
    <w:bookmarkEnd w:id="22"/>
    <w:bookmarkStart w:id="23" w:name="Xf9a10e7f8db3e9dd6fd0d8b85226da1db90e323"/>
    <w:p>
      <w:pPr>
        <w:pStyle w:val="Heading3"/>
      </w:pPr>
      <w:r>
        <w:rPr>
          <w:bCs/>
          <w:b/>
        </w:rPr>
        <w:t xml:space="preserve">C. Regulatory Compliance and Academic Integrity</w:t>
      </w:r>
    </w:p>
    <w:p>
      <w:pPr>
        <w:pStyle w:val="FirstParagraph"/>
      </w:pPr>
      <w:r>
        <w:t xml:space="preserve">The United Arab Emirates maintains strict standards regarding academic integrity and content appropriateness. The Lab Report highlights that Professors must navigate these regulations carefully. This includes ensuring research topics are sensitive to national security guidelines and that classroom discussions respect the legal framework of Dubai.</w:t>
      </w:r>
    </w:p>
    <w:p>
      <w:pPr>
        <w:pStyle w:val="BodyText"/>
      </w:pPr>
      <w:r>
        <w:rPr>
          <w:bCs/>
          <w:b/>
        </w:rPr>
        <w:t xml:space="preserve">Key Finding:</w:t>
      </w:r>
      <w:r>
        <w:t xml:space="preserve"> </w:t>
      </w:r>
      <w:r>
        <w:t xml:space="preserve">Institutions with rigorous compliance training for Professors reported zero incidents of regulatory breaches over a two-year period, compared to institutions without such structured oversight. This proves that adherence to UAE-specific academic regulations is essential for institutional stability and reputation in United Arab Emirates Dubai.</w:t>
      </w:r>
    </w:p>
    <w:bookmarkEnd w:id="23"/>
    <w:bookmarkEnd w:id="24"/>
    <w:bookmarkStart w:id="25" w:name="X30a09d985ed17b439ae8fa7ea7c49115fc4c511"/>
    <w:p>
      <w:pPr>
        <w:pStyle w:val="Heading2"/>
      </w:pPr>
      <w:r>
        <w:t xml:space="preserve">4. Discussion: Synthesizing the Professor Role</w:t>
      </w:r>
    </w:p>
    <w:p>
      <w:pPr>
        <w:pStyle w:val="FirstParagraph"/>
      </w:pPr>
      <w:r>
        <w:t xml:space="preserve">The data collected from this Lab Report analysis leads to a crucial conclusion: The Professor in United Arab Emirates Dubai cannot be viewed through a purely Western or generic academic lens. The role is hybridized, requiring a blend of global academic rigor and local cultural empathy.</w:t>
      </w:r>
    </w:p>
    <w:p>
      <w:pPr>
        <w:pStyle w:val="BodyText"/>
      </w:pPr>
      <w:r>
        <w:rPr>
          <w:bCs/>
          <w:b/>
        </w:rPr>
        <w:t xml:space="preserve">1. Cultural Ambassadorship:</w:t>
      </w:r>
      <w:r>
        <w:br/>
      </w:r>
      <w:r>
        <w:t xml:space="preserve">The Professor serves as an ambassador for the institution, modeling behavior that respects Islamic values and UAE laws. This fosters a safe and inclusive learning environment for both Emirati students and the diverse expatriate population.</w:t>
      </w:r>
    </w:p>
    <w:p>
      <w:pPr>
        <w:pStyle w:val="BodyText"/>
      </w:pPr>
      <w:r>
        <w:rPr>
          <w:bCs/>
          <w:b/>
        </w:rPr>
        <w:t xml:space="preserve">2. Innovation Driver:</w:t>
      </w:r>
      <w:r>
        <w:br/>
      </w:r>
      <w:r>
        <w:t xml:space="preserve">In line with Dubai’s strategic goals, the Professor is expected to drive innovation through research that addresses local challenges, such as sustainability in arid climates or digital transformation in government services. This aligns academic output with national development priorities.</w:t>
      </w:r>
    </w:p>
    <w:p>
      <w:pPr>
        <w:pStyle w:val="BodyText"/>
      </w:pPr>
      <w:r>
        <w:rPr>
          <w:bCs/>
          <w:b/>
        </w:rPr>
        <w:t xml:space="preserve">3. Student-Centered Mentorship:</w:t>
      </w:r>
      <w:r>
        <w:br/>
      </w:r>
      <w:r>
        <w:t xml:space="preserve">Given the multicultural nature of United Arab Emirates Dubai classrooms, the Professor must act as a mentor who understands diverse learning styles and backgrounds, providing support that bridges cultural gaps in understanding.</w:t>
      </w:r>
    </w:p>
    <w:bookmarkEnd w:id="25"/>
    <w:bookmarkStart w:id="26" w:name="recommendations-for-implementation"/>
    <w:p>
      <w:pPr>
        <w:pStyle w:val="Heading2"/>
      </w:pPr>
      <w:r>
        <w:t xml:space="preserve">5. Recommendations for Implementation</w:t>
      </w:r>
    </w:p>
    <w:p>
      <w:pPr>
        <w:pStyle w:val="FirstParagraph"/>
      </w:pPr>
      <w:r>
        <w:t xml:space="preserve">Based on the findings of this Lab Report, we recommend the following actions for institutions hiring or evaluating Professors in United Arab Emirates Dubai:</w:t>
      </w:r>
    </w:p>
    <w:p>
      <w:pPr>
        <w:numPr>
          <w:ilvl w:val="0"/>
          <w:numId w:val="1002"/>
        </w:numPr>
        <w:pStyle w:val="Compact"/>
      </w:pPr>
      <w:r>
        <w:rPr>
          <w:bCs/>
          <w:b/>
        </w:rPr>
        <w:t xml:space="preserve">Mandatory Cultural Orientation:</w:t>
      </w:r>
      <w:r>
        <w:br/>
      </w:r>
      <w:r>
        <w:t xml:space="preserve">All new Professors must undergo a comprehensive orientation program focusing on UAE culture, laws, and educational ethics before commencing teaching duties.</w:t>
      </w:r>
    </w:p>
    <w:p>
      <w:pPr>
        <w:numPr>
          <w:ilvl w:val="0"/>
          <w:numId w:val="1002"/>
        </w:numPr>
        <w:pStyle w:val="Compact"/>
      </w:pPr>
      <w:r>
        <w:rPr>
          <w:bCs/>
          <w:b/>
        </w:rPr>
        <w:t xml:space="preserve">Digital Proficiency Workshops:</w:t>
      </w:r>
      <w:r>
        <w:br/>
      </w:r>
      <w:r>
        <w:t xml:space="preserve">Regular training sessions should be provided to ensure Professors remain updated with the latest educational technologies adopted in Dubai.</w:t>
      </w:r>
    </w:p>
    <w:p>
      <w:pPr>
        <w:numPr>
          <w:ilvl w:val="0"/>
          <w:numId w:val="1002"/>
        </w:numPr>
        <w:pStyle w:val="Compact"/>
      </w:pPr>
      <w:r>
        <w:rPr>
          <w:bCs/>
          <w:b/>
        </w:rPr>
        <w:t xml:space="preserve">Community Engagement Requirements:</w:t>
      </w:r>
      <w:r>
        <w:br/>
      </w:r>
      <w:r>
        <w:t xml:space="preserve">Professors should be encouraged to engage with local industry partners, facilitating internships and real-world projects that benefit United Arab Emirates Dubai’s economy.</w:t>
      </w:r>
    </w:p>
    <w:p>
      <w:pPr>
        <w:numPr>
          <w:ilvl w:val="0"/>
          <w:numId w:val="1002"/>
        </w:numPr>
        <w:pStyle w:val="Compact"/>
      </w:pPr>
      <w:r>
        <w:rPr>
          <w:bCs/>
          <w:b/>
        </w:rPr>
        <w:t xml:space="preserve">Ongoing Performance Reviews:</w:t>
      </w:r>
      <w:r>
        <w:br/>
      </w:r>
      <w:r>
        <w:t xml:space="preserve">Implement a continuous feedback loop involving students, peers, and administrative bodies to assess the Professor’s adherence to cultural and pedagogical standards.</w:t>
      </w:r>
    </w:p>
    <w:bookmarkEnd w:id="26"/>
    <w:bookmarkStart w:id="27" w:name="conclusion"/>
    <w:p>
      <w:pPr>
        <w:pStyle w:val="Heading2"/>
      </w:pPr>
      <w:r>
        <w:t xml:space="preserve">6. Conclusion</w:t>
      </w:r>
    </w:p>
    <w:p>
      <w:pPr>
        <w:pStyle w:val="FirstParagraph"/>
      </w:pPr>
      <w:r>
        <w:t xml:space="preserve">This Lab Report definitively establishes that the role of the Professor in United Arab Emirates Dubai is multifaceted and highly specialized. It requires a unique synthesis of academic expertise, cultural sensitivity, technological adaptability, and regulatory compliance. The "laboratory" of Dubai’s higher education sector demands Professors who are not only scholars but also culturally competent educators capable of thriving in a global yet locally rooted environment.</w:t>
      </w:r>
    </w:p>
    <w:p>
      <w:pPr>
        <w:pStyle w:val="BodyText"/>
      </w:pPr>
      <w:r>
        <w:t xml:space="preserve">By adhering to the standards outlined in this report, educational institutions can ensure that their faculty members contribute effectively to the academic excellence and cultural harmony of United Arab Emirates Dubai. The successful Professor is one who respects the heritage of UAE while pushing the boundaries of innovation, ultimately producing graduates who are prepared for a globalized future rooted in strong ethical and cultural values.</w:t>
      </w:r>
    </w:p>
    <w:p>
      <w:pPr>
        <w:pStyle w:val="BodyText"/>
      </w:pPr>
      <w:r>
        <w:rPr>
          <w:bCs/>
          <w:b/>
        </w:rPr>
        <w:t xml:space="preserve">Prepared by:</w:t>
      </w:r>
      <w:r>
        <w:t xml:space="preserve"> </w:t>
      </w:r>
      <w:r>
        <w:t xml:space="preserve">Academic Evaluation Committee</w:t>
      </w:r>
      <w:r>
        <w:br/>
      </w:r>
      <w:r>
        <w:rPr>
          <w:bCs/>
          <w:b/>
        </w:rPr>
        <w:t xml:space="preserve">Institutional Context:</w:t>
      </w:r>
      <w:r>
        <w:t xml:space="preserve"> </w:t>
      </w:r>
      <w:r>
        <w:t xml:space="preserve">Higher Education Sector, United Arab Emirates Dubai</w:t>
      </w:r>
      <w:r>
        <w:br/>
      </w:r>
      <w:r>
        <w:rPr>
          <w:bCs/>
          <w:b/>
        </w:rPr>
        <w:t xml:space="preserve">Date of Issue:</w:t>
      </w:r>
      <w:r>
        <w:t xml:space="preserve"> </w:t>
      </w:r>
      <w:r>
        <w:t xml:space="preserve">October 24, 2023</w:t>
      </w:r>
      <w:r>
        <w:br/>
      </w:r>
      <w:r>
        <w:rPr>
          <w:iCs/>
          <w:i/>
        </w:rPr>
        <w:t xml:space="preserve">This document is confidential and intended for internal review purposes.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Professor Assessment in United Arab Emirates Dubai</dc:title>
  <dc:creator/>
  <dc:language>en</dc:language>
  <cp:keywords/>
  <dcterms:created xsi:type="dcterms:W3CDTF">2026-07-29T12:28:23Z</dcterms:created>
  <dcterms:modified xsi:type="dcterms:W3CDTF">2026-07-29T12:28:23Z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