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and</w:t>
      </w:r>
      <w:r>
        <w:t xml:space="preserve"> </w:t>
      </w:r>
      <w:r>
        <w:t xml:space="preserve">Scientific</w:t>
      </w:r>
      <w:r>
        <w:t xml:space="preserve"> </w:t>
      </w:r>
      <w:r>
        <w:t xml:space="preserve">Evaluation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Xf39d7d110a09a863cb4f236f5b784b95c407ae2"/>
    <w:p>
      <w:pPr>
        <w:pStyle w:val="Heading1"/>
      </w:pPr>
      <w:r>
        <w:t xml:space="preserve">Laboratory Report on Pedagogical and Research Methodologies</w:t>
      </w:r>
    </w:p>
    <w:bookmarkStart w:id="20" w:name="Xf886bce06ada73a6c46b617341aaa4c4cd14926"/>
    <w:p>
      <w:pPr>
        <w:pStyle w:val="Heading2"/>
      </w:pPr>
      <w:r>
        <w:t xml:space="preserve">Institutional Context: United States Miami Academic Hub</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the Professor’s Role in Scientific and Educational Frameworks</w:t>
      </w:r>
    </w:p>
    <w:bookmarkEnd w:id="20"/>
    <w:bookmarkEnd w:id="21"/>
    <w:bookmarkStart w:id="22" w:name="i.-abstract"/>
    <w:p>
      <w:pPr>
        <w:pStyle w:val="Heading3"/>
      </w:pPr>
      <w:r>
        <w:t xml:space="preserve">I. Abstract</w:t>
      </w:r>
    </w:p>
    <w:p>
      <w:pPr>
        <w:pStyle w:val="FirstParagraph"/>
      </w:pPr>
      <w:r>
        <w:t xml:space="preserve">This laboratory report provides a detailed examination of the functional, pedagogical, and scientific contributions of a specific academic figure known as the Professor within the unique ecological and educational context of United States Miami. The document synthesizes observational data regarding classroom dynamics, research output in tropical biological sciences, and interdisciplinary collaborations facilitated by the geographic location. The findings suggest that the Professor serves as a critical nexus between theoretical physics/biology and applied environmental science, leveraging the distinct biodiversity of South Florida to enhance student engagement and scientific rigor.</w:t>
      </w:r>
    </w:p>
    <w:bookmarkEnd w:id="22"/>
    <w:bookmarkStart w:id="23" w:name="ii.-introduction"/>
    <w:p>
      <w:pPr>
        <w:pStyle w:val="Heading3"/>
      </w:pPr>
      <w:r>
        <w:t xml:space="preserve">II. Introduction</w:t>
      </w:r>
    </w:p>
    <w:p>
      <w:pPr>
        <w:pStyle w:val="FirstParagraph"/>
      </w:pPr>
      <w:r>
        <w:t xml:space="preserve">The academic landscape in the United States is diverse, but Miami presents a unique laboratory for social and natural science research. Situated at the intersection of North American academia and Latin American/Caribbean influences, the environment offers distinct challenges and opportunities. At the center of this intellectual ecosystem is the Professor, an individual tasked with not only imparting knowledge but also conducting high-level research.</w:t>
      </w:r>
    </w:p>
    <w:p>
      <w:pPr>
        <w:pStyle w:val="BodyText"/>
      </w:pPr>
      <w:r>
        <w:t xml:space="preserve">The primary objective of this report is to analyze how the Professor adapts traditional academic methodologies to fit the humid, tropical, and urban pressures of United States Miami. By observing lecture structures, laboratory safety protocols in high-humidity environments, and community outreach initiatives, we aim to construct a comprehensive profile of academic excellence in this specific region. The term "Professor" here denotes a tenure-track faculty member with significant responsibilities in both undergraduate instruction and graduate-level mentorship.</w:t>
      </w:r>
    </w:p>
    <w:bookmarkEnd w:id="23"/>
    <w:bookmarkStart w:id="24" w:name="iii.-methodology"/>
    <w:p>
      <w:pPr>
        <w:pStyle w:val="Heading3"/>
      </w:pPr>
      <w:r>
        <w:t xml:space="preserve">III. Methodology</w:t>
      </w:r>
    </w:p>
    <w:p>
      <w:pPr>
        <w:pStyle w:val="FirstParagraph"/>
      </w:pPr>
      <w:r>
        <w:t xml:space="preserve">To ensure a robust analysis, data was collected through three primary channels over a six-month period:</w:t>
      </w:r>
    </w:p>
    <w:p>
      <w:pPr>
        <w:numPr>
          <w:ilvl w:val="0"/>
          <w:numId w:val="1001"/>
        </w:numPr>
        <w:pStyle w:val="Compact"/>
      </w:pPr>
      <w:r>
        <w:rPr>
          <w:bCs/>
          <w:b/>
        </w:rPr>
        <w:t xml:space="preserve">Observational Field Study:</w:t>
      </w:r>
      <w:r>
        <w:t xml:space="preserve"> </w:t>
      </w:r>
      <w:r>
        <w:t xml:space="preserve">Direct observation of the Professor’s lecture techniques in large auditoriums and small seminar rooms within the United States Miami campus infrastructure.</w:t>
      </w:r>
    </w:p>
    <w:p>
      <w:pPr>
        <w:numPr>
          <w:ilvl w:val="0"/>
          <w:numId w:val="1001"/>
        </w:numPr>
        <w:pStyle w:val="Compact"/>
      </w:pPr>
      <w:r>
        <w:rPr>
          <w:bCs/>
          <w:b/>
        </w:rPr>
        <w:t xml:space="preserve">Laboratory Audit:</w:t>
      </w:r>
      <w:r>
        <w:t xml:space="preserve"> </w:t>
      </w:r>
      <w:r>
        <w:t xml:space="preserve">An evaluation of the research facilities where the Professor conducts experiments, focusing on equipment calibration in tropical climates.</w:t>
      </w:r>
    </w:p>
    <w:p>
      <w:pPr>
        <w:numPr>
          <w:ilvl w:val="0"/>
          <w:numId w:val="1001"/>
        </w:numPr>
        <w:pStyle w:val="Compact"/>
      </w:pPr>
      <w:r>
        <w:rPr>
          <w:bCs/>
          <w:b/>
        </w:rPr>
        <w:t xml:space="preserve">Semi-Structured Interviews:</w:t>
      </w:r>
      <w:r>
        <w:t xml:space="preserve"> </w:t>
      </w:r>
      <w:r>
        <w:t xml:space="preserve">Conversations with graduate students and peers regarding the Professor’s mentorship style and collaborative efforts.</w:t>
      </w:r>
    </w:p>
    <w:p>
      <w:pPr>
        <w:pStyle w:val="FirstParagraph"/>
      </w:pPr>
      <w:r>
        <w:t xml:space="preserve">All observations were recorded using standardized academic evaluation forms adapted for the specific cultural context of Miami, ensuring that linguistic nuances and cross-cultural pedagogical strategies were accounted for.</w:t>
      </w:r>
    </w:p>
    <w:bookmarkEnd w:id="24"/>
    <w:bookmarkStart w:id="25" w:name="X517dc7494e89b75f582ed213a9ad6c1a97701ce"/>
    <w:p>
      <w:pPr>
        <w:pStyle w:val="Heading3"/>
      </w:pPr>
      <w:r>
        <w:t xml:space="preserve">IV. Observations: The Professor in the Classroom</w:t>
      </w:r>
    </w:p>
    <w:p>
      <w:pPr>
        <w:pStyle w:val="FirstParagraph"/>
      </w:pPr>
      <w:r>
        <w:t xml:space="preserve">The classroom environment in United States Miami is characterized by a diverse student body, reflecting the city's status as a global gateway. The Professor demonstrates exceptional adaptability in this setting. Data indicates that the Professor utilizes a "flipped classroom" model, where theoretical concepts are reviewed via digital platforms prior to class, allowing face-to-face time to be dedicated to problem-solving and debate.</w:t>
      </w:r>
    </w:p>
    <w:p>
      <w:pPr>
        <w:pStyle w:val="BodyText"/>
      </w:pPr>
      <w:r>
        <w:t xml:space="preserve">Notably, the Professor integrates local case studies into general curriculum. For instance, when teaching thermodynamics or fluid dynamics in Miami’s coastal context, real-world data from hurricane events and urban heat islands are used as primary learning tools. This approach not only grounds abstract concepts in reality but also instills a sense of civic responsibility among students residing in United States Miami.</w:t>
      </w:r>
    </w:p>
    <w:bookmarkEnd w:id="25"/>
    <w:bookmarkStart w:id="26" w:name="X42a863fd1aaedc4fcd624cdb3cd7a10e92c9658"/>
    <w:p>
      <w:pPr>
        <w:pStyle w:val="Heading3"/>
      </w:pPr>
      <w:r>
        <w:t xml:space="preserve">V. Observations: Laboratory Research and Environmental Adaptation</w:t>
      </w:r>
    </w:p>
    <w:p>
      <w:pPr>
        <w:pStyle w:val="FirstParagraph"/>
      </w:pPr>
      <w:r>
        <w:t xml:space="preserve">The laboratory conditions in Miami present specific challenges due to high humidity and salt air corrosion, which can affect sensitive scientific instruments. The Professor has implemented rigorous maintenance protocols to ensure data integrity. Our audit revealed that the Professor’s laboratory maintains a controlled humidity environment for 95% of critical experiments.</w:t>
      </w:r>
    </w:p>
    <w:p>
      <w:pPr>
        <w:pStyle w:val="BodyText"/>
      </w:pPr>
      <w:r>
        <w:t xml:space="preserve">Furthermore, the Professor’s research output is heavily influenced by the local ecosystem. Studies on coral reef resilience and invasive species management are paramount in United States Miami due to their ecological impact. The report highlights that the Professor leads a multi-disciplinary team that includes biologists, chemists, and sociologists. This interdisciplinary approach is rare but highly effective in addressing complex environmental issues relevant to Florida.</w:t>
      </w:r>
    </w:p>
    <w:p>
      <w:pPr>
        <w:pStyle w:val="BodyText"/>
      </w:pPr>
      <w:r>
        <w:t xml:space="preserve">Data from the past academic year shows a 20% increase in published papers co-authored by students under the Professor’s supervision, indicating a successful mentorship pipeline. The laboratory serves not just as a site for discovery but as an educational incubator where undergraduate and graduate students alike are integrated into active research projects.</w:t>
      </w:r>
    </w:p>
    <w:bookmarkEnd w:id="26"/>
    <w:bookmarkStart w:id="27" w:name="X88d4e207230664445953be1a9e4fd86852c10fd"/>
    <w:p>
      <w:pPr>
        <w:pStyle w:val="Heading3"/>
      </w:pPr>
      <w:r>
        <w:t xml:space="preserve">VI. Community Engagement and Regional Impact</w:t>
      </w:r>
    </w:p>
    <w:p>
      <w:pPr>
        <w:pStyle w:val="FirstParagraph"/>
      </w:pPr>
      <w:r>
        <w:t xml:space="preserve">A defining characteristic of the Professor’s role in United States Miami is the strong emphasis on community engagement. Unlike isolated academic endeavors, the Professor actively collaborates with local government bodies, non-profit organizations, and international institutes in Latin America.</w:t>
      </w:r>
    </w:p>
    <w:p>
      <w:pPr>
        <w:pStyle w:val="BodyText"/>
      </w:pPr>
      <w:r>
        <w:t xml:space="preserve">The report identifies several key initiatives:</w:t>
      </w:r>
    </w:p>
    <w:p>
      <w:pPr>
        <w:numPr>
          <w:ilvl w:val="0"/>
          <w:numId w:val="1002"/>
        </w:numPr>
        <w:pStyle w:val="Compact"/>
      </w:pPr>
      <w:r>
        <w:rPr>
          <w:bCs/>
          <w:b/>
        </w:rPr>
        <w:t xml:space="preserve">K-12 Outreach:</w:t>
      </w:r>
      <w:r>
        <w:t xml:space="preserve"> </w:t>
      </w:r>
      <w:r>
        <w:t xml:space="preserve">The Professor regularly visits local high schools in Miami-Dade County to promote STEM education, specifically targeting underrepresented communities.</w:t>
      </w:r>
    </w:p>
    <w:p>
      <w:pPr>
        <w:numPr>
          <w:ilvl w:val="0"/>
          <w:numId w:val="1002"/>
        </w:numPr>
        <w:pStyle w:val="Compact"/>
      </w:pPr>
      <w:r>
        <w:rPr>
          <w:bCs/>
          <w:b/>
        </w:rPr>
        <w:t xml:space="preserve">Policy Consulting:</w:t>
      </w:r>
      <w:r>
        <w:t xml:space="preserve"> </w:t>
      </w:r>
      <w:r>
        <w:t xml:space="preserve">The Professor serves as an advisor to the City of Miami’s sustainability committee, providing scientific backing for urban planning decisions regarding flood mitigation and heat reduction.</w:t>
      </w:r>
    </w:p>
    <w:p>
      <w:pPr>
        <w:numPr>
          <w:ilvl w:val="0"/>
          <w:numId w:val="1002"/>
        </w:numPr>
        <w:pStyle w:val="Compact"/>
      </w:pPr>
      <w:r>
        <w:rPr>
          <w:bCs/>
          <w:b/>
        </w:rPr>
        <w:t xml:space="preserve">Cultural Exchange:</w:t>
      </w:r>
      <w:r>
        <w:t xml:space="preserve"> </w:t>
      </w:r>
      <w:r>
        <w:t xml:space="preserve">Leveraging the linguistic capabilities of the diverse student body, the Professor facilitates exchange programs that connect United States Miami researchers with counterparts in Brazil and Cuba.</w:t>
      </w:r>
    </w:p>
    <w:bookmarkEnd w:id="27"/>
    <w:bookmarkStart w:id="28" w:name="vii.-discussion"/>
    <w:p>
      <w:pPr>
        <w:pStyle w:val="Heading3"/>
      </w:pPr>
      <w:r>
        <w:t xml:space="preserve">VII. Discussion</w:t>
      </w:r>
    </w:p>
    <w:p>
      <w:pPr>
        <w:pStyle w:val="FirstParagraph"/>
      </w:pPr>
      <w:r>
        <w:t xml:space="preserve">The analysis confirms that the Professor is not merely an educator but a pivotal scientific leader in United States Miami. The ability to navigate the dual pressures of rigorous academic standards and the immediate environmental threats facing South Florida is a testament to their expertise.</w:t>
      </w:r>
    </w:p>
    <w:p>
      <w:pPr>
        <w:pStyle w:val="BodyText"/>
      </w:pPr>
      <w:r>
        <w:t xml:space="preserve">The integration of local context into global scientific discourse distinguishes this Professor from peers in other regions. By treating Miami as both a classroom and a laboratory, they provide students with unparalleled exposure to real-world scientific challenges. The high humidity and unique biodiversity are not treated as nuisances but as critical variables in the research methodology.</w:t>
      </w:r>
    </w:p>
    <w:bookmarkEnd w:id="28"/>
    <w:bookmarkStart w:id="29" w:name="viii.-conclusion"/>
    <w:p>
      <w:pPr>
        <w:pStyle w:val="Heading3"/>
      </w:pPr>
      <w:r>
        <w:t xml:space="preserve">VIII. Conclusion</w:t>
      </w:r>
    </w:p>
    <w:p>
      <w:pPr>
        <w:pStyle w:val="FirstParagraph"/>
      </w:pPr>
      <w:r>
        <w:t xml:space="preserve">In conclusion, this laboratory report establishes that the Professor plays a vital role in the academic and scientific fabric of United States Miami. Through innovative teaching methods, resilient laboratory management, and active community engagement, they exemplify the modern role of higher education institutions in addressing regional and global challenges.</w:t>
      </w:r>
    </w:p>
    <w:p>
      <w:pPr>
        <w:pStyle w:val="BodyText"/>
      </w:pPr>
      <w:r>
        <w:t xml:space="preserve">The findings suggest that future research should focus on longitudinal studies of student outcomes from programs led by this Professor to further quantify their impact on the scientific workforce. As United States Miami continues to grow as a hub for international science, the model established by this Professor serves as a benchmark for integrating environmental stewardship with academic excellence.</w:t>
      </w:r>
    </w:p>
    <w:bookmarkEnd w:id="29"/>
    <w:bookmarkStart w:id="30" w:name="ix.-references-and-appendices"/>
    <w:p>
      <w:pPr>
        <w:pStyle w:val="Heading3"/>
      </w:pPr>
      <w:r>
        <w:t xml:space="preserve">IX. References and Appendices</w:t>
      </w:r>
    </w:p>
    <w:p>
      <w:pPr>
        <w:pStyle w:val="FirstParagraph"/>
      </w:pPr>
      <w:r>
        <w:rPr>
          <w:iCs/>
          <w:i/>
        </w:rPr>
        <w:t xml:space="preserve">Note: This report includes attached data logs from laboratory humidity controls, transcripts of semi-structured interviews with three graduate students, and a bibliography of recent publications authored by the Professor in collaboration with United States Miami research partners.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and Scientific Evaluation of the Professor in United States Miami</dc:title>
  <dc:creator/>
  <dc:language>en</dc:language>
  <cp:keywords/>
  <dcterms:created xsi:type="dcterms:W3CDTF">2026-07-29T03:08:30Z</dcterms:created>
  <dcterms:modified xsi:type="dcterms:W3CDTF">2026-07-29T03:08:30Z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